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0B577">
      <w:pPr>
        <w:keepNext/>
        <w:keepLines/>
        <w:numPr>
          <w:ilvl w:val="0"/>
          <w:numId w:val="1"/>
        </w:numPr>
        <w:snapToGrid w:val="0"/>
        <w:spacing w:before="340" w:after="330" w:line="360" w:lineRule="auto"/>
        <w:ind w:left="0" w:firstLine="0"/>
        <w:jc w:val="center"/>
        <w:outlineLvl w:val="0"/>
        <w:rPr>
          <w:rFonts w:hint="eastAsia" w:ascii="宋体" w:hAnsi="宋体" w:cs="宋体"/>
          <w:b/>
          <w:kern w:val="44"/>
          <w:sz w:val="32"/>
          <w:szCs w:val="32"/>
        </w:rPr>
      </w:pPr>
      <w:bookmarkStart w:id="0" w:name="_Toc132201160"/>
      <w:r>
        <w:rPr>
          <w:rFonts w:hint="eastAsia" w:ascii="宋体" w:hAnsi="宋体" w:cs="宋体"/>
          <w:b/>
          <w:kern w:val="44"/>
          <w:sz w:val="32"/>
          <w:szCs w:val="32"/>
        </w:rPr>
        <w:t>供应商</w:t>
      </w:r>
      <w:r>
        <w:rPr>
          <w:rFonts w:ascii="宋体" w:hAnsi="宋体" w:cs="宋体"/>
          <w:b/>
          <w:kern w:val="44"/>
          <w:sz w:val="32"/>
          <w:szCs w:val="32"/>
        </w:rPr>
        <w:t>须知</w:t>
      </w:r>
      <w:bookmarkEnd w:id="0"/>
    </w:p>
    <w:p w14:paraId="464E5EC3">
      <w:pPr>
        <w:pStyle w:val="3"/>
        <w:numPr>
          <w:ilvl w:val="0"/>
          <w:numId w:val="2"/>
        </w:numPr>
        <w:spacing w:before="100" w:after="100" w:line="240" w:lineRule="auto"/>
        <w:ind w:left="0" w:firstLine="0"/>
        <w:rPr>
          <w:rFonts w:hint="eastAsia" w:ascii="宋体" w:hAnsi="宋体"/>
          <w:sz w:val="24"/>
          <w:szCs w:val="24"/>
        </w:rPr>
      </w:pPr>
      <w:bookmarkStart w:id="1" w:name="_Toc132201161"/>
      <w:bookmarkStart w:id="2" w:name="_Toc93495161"/>
      <w:r>
        <w:rPr>
          <w:rFonts w:hint="eastAsia" w:ascii="宋体" w:hAnsi="宋体"/>
          <w:sz w:val="24"/>
          <w:szCs w:val="24"/>
        </w:rPr>
        <w:t>定义</w:t>
      </w:r>
      <w:bookmarkEnd w:id="1"/>
      <w:bookmarkEnd w:id="2"/>
    </w:p>
    <w:p w14:paraId="47963216">
      <w:pPr>
        <w:spacing w:line="360" w:lineRule="auto"/>
        <w:ind w:firstLine="424" w:firstLineChars="177"/>
        <w:rPr>
          <w:rFonts w:hint="eastAsia" w:ascii="宋体" w:hAnsi="宋体"/>
          <w:sz w:val="24"/>
        </w:rPr>
      </w:pPr>
      <w:r>
        <w:rPr>
          <w:rFonts w:hint="eastAsia" w:ascii="宋体" w:hAnsi="宋体"/>
          <w:sz w:val="24"/>
        </w:rPr>
        <w:t>平台</w:t>
      </w:r>
      <w:r>
        <w:rPr>
          <w:rFonts w:ascii="宋体" w:hAnsi="宋体"/>
          <w:sz w:val="24"/>
        </w:rPr>
        <w:t>供应商</w:t>
      </w:r>
      <w:r>
        <w:rPr>
          <w:rFonts w:hint="eastAsia" w:ascii="宋体" w:hAnsi="宋体"/>
          <w:sz w:val="24"/>
        </w:rPr>
        <w:t>：</w:t>
      </w:r>
      <w:r>
        <w:rPr>
          <w:rFonts w:ascii="宋体" w:hAnsi="宋体"/>
          <w:sz w:val="24"/>
        </w:rPr>
        <w:t>指经</w:t>
      </w:r>
      <w:r>
        <w:rPr>
          <w:rFonts w:hint="eastAsia" w:ascii="宋体" w:hAnsi="宋体"/>
          <w:sz w:val="24"/>
        </w:rPr>
        <w:t>中燃集团（以下简称集团）</w:t>
      </w:r>
      <w:r>
        <w:rPr>
          <w:rFonts w:ascii="宋体" w:hAnsi="宋体"/>
          <w:sz w:val="24"/>
        </w:rPr>
        <w:t>供应商主管部门入围审批通过后，在集团</w:t>
      </w:r>
      <w:r>
        <w:rPr>
          <w:rFonts w:hint="eastAsia" w:ascii="宋体" w:hAnsi="宋体"/>
          <w:sz w:val="24"/>
        </w:rPr>
        <w:t>电子</w:t>
      </w:r>
      <w:r>
        <w:rPr>
          <w:rFonts w:ascii="宋体" w:hAnsi="宋体"/>
          <w:sz w:val="24"/>
        </w:rPr>
        <w:t>招采平台完成注册的供应商。</w:t>
      </w:r>
    </w:p>
    <w:p w14:paraId="680C4843">
      <w:pPr>
        <w:spacing w:line="360" w:lineRule="auto"/>
        <w:ind w:firstLine="424" w:firstLineChars="177"/>
        <w:rPr>
          <w:rFonts w:hint="eastAsia" w:ascii="宋体" w:hAnsi="宋体"/>
          <w:sz w:val="24"/>
        </w:rPr>
      </w:pPr>
      <w:r>
        <w:rPr>
          <w:rFonts w:ascii="宋体" w:hAnsi="宋体"/>
          <w:sz w:val="24"/>
        </w:rPr>
        <w:t>平台供应商参与资格</w:t>
      </w:r>
      <w:r>
        <w:rPr>
          <w:rFonts w:hint="eastAsia" w:ascii="宋体" w:hAnsi="宋体"/>
          <w:sz w:val="24"/>
        </w:rPr>
        <w:t>：</w:t>
      </w:r>
      <w:r>
        <w:rPr>
          <w:rFonts w:ascii="宋体" w:hAnsi="宋体"/>
          <w:sz w:val="24"/>
        </w:rPr>
        <w:t>指供应商被邀请参与报价的资格。</w:t>
      </w:r>
    </w:p>
    <w:p w14:paraId="3A3D1D1D">
      <w:pPr>
        <w:spacing w:line="360" w:lineRule="auto"/>
        <w:ind w:firstLine="424" w:firstLineChars="177"/>
        <w:rPr>
          <w:rFonts w:hint="eastAsia" w:ascii="宋体" w:hAnsi="宋体"/>
          <w:sz w:val="24"/>
        </w:rPr>
      </w:pPr>
      <w:r>
        <w:rPr>
          <w:rFonts w:hint="eastAsia" w:ascii="宋体" w:hAnsi="宋体"/>
          <w:sz w:val="24"/>
        </w:rPr>
        <w:t>平台供应商</w:t>
      </w:r>
      <w:r>
        <w:rPr>
          <w:rFonts w:ascii="宋体" w:hAnsi="宋体"/>
          <w:sz w:val="24"/>
        </w:rPr>
        <w:t>中选资格</w:t>
      </w:r>
      <w:r>
        <w:rPr>
          <w:rFonts w:hint="eastAsia" w:ascii="宋体" w:hAnsi="宋体"/>
          <w:sz w:val="24"/>
        </w:rPr>
        <w:t>：指</w:t>
      </w:r>
      <w:r>
        <w:rPr>
          <w:rFonts w:ascii="宋体" w:hAnsi="宋体"/>
          <w:sz w:val="24"/>
        </w:rPr>
        <w:t>供应商</w:t>
      </w:r>
      <w:r>
        <w:rPr>
          <w:rFonts w:hint="eastAsia" w:ascii="宋体" w:hAnsi="宋体"/>
          <w:sz w:val="24"/>
        </w:rPr>
        <w:t>报价后</w:t>
      </w:r>
      <w:r>
        <w:rPr>
          <w:rFonts w:ascii="宋体" w:hAnsi="宋体"/>
          <w:sz w:val="24"/>
        </w:rPr>
        <w:t>中选的资格。</w:t>
      </w:r>
    </w:p>
    <w:p w14:paraId="5592B527">
      <w:pPr>
        <w:tabs>
          <w:tab w:val="left" w:pos="993"/>
        </w:tabs>
        <w:adjustRightInd w:val="0"/>
        <w:snapToGrid w:val="0"/>
        <w:spacing w:line="360" w:lineRule="auto"/>
        <w:ind w:firstLine="424" w:firstLineChars="177"/>
        <w:rPr>
          <w:rFonts w:hint="eastAsia" w:ascii="宋体" w:hAnsi="宋体"/>
          <w:sz w:val="24"/>
        </w:rPr>
      </w:pPr>
      <w:r>
        <w:rPr>
          <w:rFonts w:hint="eastAsia" w:ascii="宋体" w:hAnsi="宋体"/>
          <w:sz w:val="24"/>
        </w:rPr>
        <w:t>招标人：指招标采购活动中的各需求单位。</w:t>
      </w:r>
    </w:p>
    <w:p w14:paraId="783C8E47">
      <w:pPr>
        <w:tabs>
          <w:tab w:val="left" w:pos="993"/>
        </w:tabs>
        <w:adjustRightInd w:val="0"/>
        <w:snapToGrid w:val="0"/>
        <w:spacing w:line="360" w:lineRule="auto"/>
        <w:ind w:firstLine="424" w:firstLineChars="177"/>
        <w:rPr>
          <w:rFonts w:hint="eastAsia" w:ascii="宋体" w:hAnsi="宋体"/>
          <w:sz w:val="24"/>
        </w:rPr>
      </w:pPr>
      <w:r>
        <w:rPr>
          <w:rFonts w:hint="eastAsia" w:ascii="宋体" w:hAnsi="宋体"/>
          <w:sz w:val="24"/>
        </w:rPr>
        <w:t>采购人：指非招标采购活动中的各需求单位。</w:t>
      </w:r>
    </w:p>
    <w:p w14:paraId="462B3653">
      <w:pPr>
        <w:tabs>
          <w:tab w:val="left" w:pos="993"/>
        </w:tabs>
        <w:adjustRightInd w:val="0"/>
        <w:snapToGrid w:val="0"/>
        <w:spacing w:line="360" w:lineRule="auto"/>
        <w:ind w:firstLine="424" w:firstLineChars="177"/>
        <w:rPr>
          <w:rFonts w:hint="eastAsia" w:ascii="宋体" w:hAnsi="宋体"/>
          <w:sz w:val="24"/>
        </w:rPr>
      </w:pPr>
      <w:r>
        <w:rPr>
          <w:rFonts w:hint="eastAsia" w:ascii="宋体" w:hAnsi="宋体"/>
          <w:sz w:val="24"/>
        </w:rPr>
        <w:t>投标人：指参加中燃集团招标采购与非招标采购活动的供应商。</w:t>
      </w:r>
    </w:p>
    <w:p w14:paraId="02CFE3CD">
      <w:pPr>
        <w:tabs>
          <w:tab w:val="left" w:pos="993"/>
        </w:tabs>
        <w:adjustRightInd w:val="0"/>
        <w:snapToGrid w:val="0"/>
        <w:spacing w:line="360" w:lineRule="auto"/>
        <w:ind w:firstLine="424" w:firstLineChars="177"/>
        <w:rPr>
          <w:rFonts w:hint="eastAsia" w:ascii="宋体" w:hAnsi="宋体"/>
          <w:sz w:val="24"/>
        </w:rPr>
      </w:pPr>
      <w:r>
        <w:rPr>
          <w:rFonts w:hint="eastAsia" w:ascii="宋体" w:hAnsi="宋体"/>
          <w:sz w:val="24"/>
        </w:rPr>
        <w:t>招标代理人：指宏信供应链服务（深圳）有限公司，负责组织实施职责范围内的各类工程类、货物类及服务类招标采购与非招标采购工作。</w:t>
      </w:r>
    </w:p>
    <w:p w14:paraId="7C62D42F">
      <w:pPr>
        <w:tabs>
          <w:tab w:val="left" w:pos="993"/>
        </w:tabs>
        <w:adjustRightInd w:val="0"/>
        <w:snapToGrid w:val="0"/>
        <w:spacing w:line="360" w:lineRule="auto"/>
        <w:ind w:firstLine="424" w:firstLineChars="177"/>
        <w:rPr>
          <w:rFonts w:hint="eastAsia" w:ascii="宋体" w:hAnsi="宋体"/>
          <w:sz w:val="24"/>
        </w:rPr>
      </w:pPr>
      <w:r>
        <w:rPr>
          <w:rFonts w:hint="eastAsia" w:ascii="宋体" w:hAnsi="宋体"/>
          <w:sz w:val="24"/>
        </w:rPr>
        <w:t>中标人（或中选人）：指招标人（或采购人）通过招标采购（或非招标采购）方式，经定标确定中标（或中选）的投标人。</w:t>
      </w:r>
    </w:p>
    <w:p w14:paraId="76730F6D">
      <w:pPr>
        <w:pStyle w:val="3"/>
        <w:numPr>
          <w:ilvl w:val="0"/>
          <w:numId w:val="2"/>
        </w:numPr>
        <w:spacing w:before="100" w:after="100" w:line="360" w:lineRule="auto"/>
        <w:ind w:left="0" w:firstLine="0"/>
        <w:rPr>
          <w:rFonts w:hint="eastAsia" w:ascii="宋体" w:hAnsi="宋体"/>
          <w:sz w:val="24"/>
          <w:szCs w:val="24"/>
        </w:rPr>
      </w:pPr>
      <w:bookmarkStart w:id="3" w:name="_Toc132201162"/>
      <w:bookmarkStart w:id="4" w:name="_Toc93495163"/>
      <w:bookmarkStart w:id="5" w:name="_Hlk129698672"/>
      <w:r>
        <w:rPr>
          <w:rFonts w:hint="eastAsia" w:ascii="宋体" w:hAnsi="宋体"/>
          <w:sz w:val="24"/>
          <w:szCs w:val="24"/>
        </w:rPr>
        <w:t>平台</w:t>
      </w:r>
      <w:r>
        <w:rPr>
          <w:rFonts w:ascii="宋体" w:hAnsi="宋体"/>
          <w:sz w:val="24"/>
          <w:szCs w:val="24"/>
        </w:rPr>
        <w:t>供应商影响信用行为</w:t>
      </w:r>
      <w:r>
        <w:rPr>
          <w:rFonts w:hint="eastAsia" w:ascii="宋体" w:hAnsi="宋体"/>
          <w:sz w:val="24"/>
          <w:szCs w:val="24"/>
        </w:rPr>
        <w:t>及</w:t>
      </w:r>
      <w:r>
        <w:rPr>
          <w:rFonts w:ascii="宋体" w:hAnsi="宋体"/>
          <w:sz w:val="24"/>
          <w:szCs w:val="24"/>
        </w:rPr>
        <w:t>处理办法</w:t>
      </w:r>
      <w:bookmarkEnd w:id="3"/>
      <w:bookmarkEnd w:id="4"/>
    </w:p>
    <w:bookmarkEnd w:id="5"/>
    <w:p w14:paraId="3723BF36">
      <w:pPr>
        <w:pStyle w:val="38"/>
        <w:numPr>
          <w:ilvl w:val="1"/>
          <w:numId w:val="3"/>
        </w:numPr>
        <w:tabs>
          <w:tab w:val="left" w:pos="993"/>
        </w:tabs>
        <w:adjustRightInd w:val="0"/>
        <w:snapToGrid w:val="0"/>
        <w:spacing w:line="360" w:lineRule="auto"/>
        <w:ind w:left="0" w:firstLine="424" w:firstLineChars="177"/>
        <w:rPr>
          <w:sz w:val="24"/>
        </w:rPr>
      </w:pPr>
      <w:r>
        <w:rPr>
          <w:rFonts w:hint="eastAsia"/>
          <w:sz w:val="24"/>
        </w:rPr>
        <w:t>平台</w:t>
      </w:r>
      <w:r>
        <w:rPr>
          <w:sz w:val="24"/>
        </w:rPr>
        <w:t>供应商影响信用行为分如下四种：</w:t>
      </w:r>
    </w:p>
    <w:p w14:paraId="716B42C5">
      <w:pPr>
        <w:numPr>
          <w:ilvl w:val="0"/>
          <w:numId w:val="4"/>
        </w:numPr>
        <w:tabs>
          <w:tab w:val="left" w:pos="993"/>
        </w:tabs>
        <w:adjustRightInd w:val="0"/>
        <w:snapToGrid w:val="0"/>
        <w:spacing w:line="360" w:lineRule="auto"/>
        <w:ind w:left="0" w:firstLine="566" w:firstLineChars="236"/>
        <w:rPr>
          <w:rFonts w:hint="eastAsia" w:ascii="宋体" w:hAnsi="宋体"/>
          <w:sz w:val="24"/>
        </w:rPr>
      </w:pPr>
      <w:r>
        <w:rPr>
          <w:rFonts w:ascii="宋体" w:hAnsi="宋体"/>
          <w:sz w:val="24"/>
        </w:rPr>
        <w:t>第一类影响信用行为：邀请类项目不接受邀请累计三次（含），或者接受邀请但不报价累计三次（含）的（非平台供应商原因情况除外、供应商在竞价系统反馈说明原因不参加情况除外）。</w:t>
      </w:r>
    </w:p>
    <w:p w14:paraId="3AED7CB3">
      <w:pPr>
        <w:numPr>
          <w:ilvl w:val="0"/>
          <w:numId w:val="4"/>
        </w:numPr>
        <w:tabs>
          <w:tab w:val="left" w:pos="993"/>
        </w:tabs>
        <w:adjustRightInd w:val="0"/>
        <w:snapToGrid w:val="0"/>
        <w:spacing w:line="360" w:lineRule="auto"/>
        <w:ind w:left="0" w:firstLine="566" w:firstLineChars="236"/>
        <w:rPr>
          <w:rFonts w:hint="eastAsia" w:ascii="宋体" w:hAnsi="宋体"/>
          <w:sz w:val="24"/>
        </w:rPr>
      </w:pPr>
      <w:r>
        <w:rPr>
          <w:rFonts w:ascii="宋体" w:hAnsi="宋体"/>
          <w:sz w:val="24"/>
        </w:rPr>
        <w:t>第二类影响信用行为：平台供应商参与了询价但不参与竞价累计三次（含）的（非供应商原因（如被邀请类别有误，平台供应商本身不具备投标条件）除外、平台供应商参与询价后放弃竞价并在竞价系统反馈说明原因不参加情况除外）。</w:t>
      </w:r>
    </w:p>
    <w:p w14:paraId="43D59FB1">
      <w:pPr>
        <w:numPr>
          <w:ilvl w:val="0"/>
          <w:numId w:val="4"/>
        </w:numPr>
        <w:tabs>
          <w:tab w:val="left" w:pos="993"/>
        </w:tabs>
        <w:adjustRightInd w:val="0"/>
        <w:snapToGrid w:val="0"/>
        <w:spacing w:line="360" w:lineRule="auto"/>
        <w:ind w:left="0" w:firstLine="566" w:firstLineChars="236"/>
        <w:rPr>
          <w:rFonts w:hint="eastAsia" w:ascii="宋体" w:hAnsi="宋体"/>
          <w:sz w:val="24"/>
        </w:rPr>
      </w:pPr>
      <w:r>
        <w:rPr>
          <w:rFonts w:ascii="宋体" w:hAnsi="宋体"/>
          <w:sz w:val="24"/>
        </w:rPr>
        <w:t>第三类影响信用行为：因疏忽采购文件提示导致报错价格累计一次（含）的（平台供应商针</w:t>
      </w:r>
      <w:r>
        <w:rPr>
          <w:rFonts w:hint="eastAsia" w:ascii="宋体" w:hAnsi="宋体"/>
          <w:sz w:val="24"/>
        </w:rPr>
        <w:t>对</w:t>
      </w:r>
      <w:r>
        <w:rPr>
          <w:rFonts w:ascii="宋体" w:hAnsi="宋体"/>
          <w:sz w:val="24"/>
        </w:rPr>
        <w:t>报价错误问题于3日内已发澄清函给采购人或采购代理说明原因情况除外）。</w:t>
      </w:r>
    </w:p>
    <w:p w14:paraId="755C19C5">
      <w:pPr>
        <w:numPr>
          <w:ilvl w:val="0"/>
          <w:numId w:val="4"/>
        </w:numPr>
        <w:tabs>
          <w:tab w:val="left" w:pos="993"/>
        </w:tabs>
        <w:adjustRightInd w:val="0"/>
        <w:snapToGrid w:val="0"/>
        <w:spacing w:line="360" w:lineRule="auto"/>
        <w:ind w:left="0" w:firstLine="566" w:firstLineChars="236"/>
        <w:rPr>
          <w:rFonts w:hint="eastAsia" w:ascii="宋体" w:hAnsi="宋体"/>
          <w:sz w:val="24"/>
        </w:rPr>
      </w:pPr>
      <w:r>
        <w:rPr>
          <w:rFonts w:ascii="宋体" w:hAnsi="宋体"/>
          <w:sz w:val="24"/>
        </w:rPr>
        <w:t>第四类影响信用行为：</w:t>
      </w:r>
      <w:r>
        <w:rPr>
          <w:rFonts w:hint="eastAsia" w:ascii="宋体" w:hAnsi="宋体"/>
          <w:sz w:val="24"/>
        </w:rPr>
        <w:t>发送中选通知书后，中选人不与采购人订立合同，或者中选人不与采购人按照采购文件</w:t>
      </w:r>
      <w:r>
        <w:rPr>
          <w:rFonts w:ascii="宋体" w:hAnsi="宋体"/>
          <w:sz w:val="24"/>
        </w:rPr>
        <w:t>或</w:t>
      </w:r>
      <w:r>
        <w:rPr>
          <w:rFonts w:hint="eastAsia" w:ascii="宋体" w:hAnsi="宋体"/>
          <w:sz w:val="24"/>
        </w:rPr>
        <w:t>中选人的响应文件订立合同的。</w:t>
      </w:r>
    </w:p>
    <w:p w14:paraId="69559DEA">
      <w:pPr>
        <w:pStyle w:val="38"/>
        <w:numPr>
          <w:ilvl w:val="1"/>
          <w:numId w:val="3"/>
        </w:numPr>
        <w:tabs>
          <w:tab w:val="left" w:pos="993"/>
        </w:tabs>
        <w:adjustRightInd w:val="0"/>
        <w:snapToGrid w:val="0"/>
        <w:spacing w:line="360" w:lineRule="auto"/>
        <w:ind w:left="0" w:firstLine="424" w:firstLineChars="177"/>
        <w:rPr>
          <w:sz w:val="24"/>
        </w:rPr>
      </w:pPr>
      <w:r>
        <w:rPr>
          <w:rFonts w:hint="eastAsia"/>
          <w:sz w:val="24"/>
        </w:rPr>
        <w:t>平台</w:t>
      </w:r>
      <w:r>
        <w:rPr>
          <w:sz w:val="24"/>
        </w:rPr>
        <w:t>供应商影响信用行为</w:t>
      </w:r>
      <w:r>
        <w:rPr>
          <w:rFonts w:hint="eastAsia"/>
          <w:sz w:val="24"/>
        </w:rPr>
        <w:t>处理办法</w:t>
      </w:r>
      <w:r>
        <w:rPr>
          <w:sz w:val="24"/>
        </w:rPr>
        <w:t>：</w:t>
      </w:r>
    </w:p>
    <w:p w14:paraId="149803E2">
      <w:pPr>
        <w:snapToGrid w:val="0"/>
        <w:spacing w:line="360" w:lineRule="auto"/>
        <w:ind w:firstLine="424" w:firstLineChars="177"/>
        <w:rPr>
          <w:rFonts w:hint="eastAsia" w:ascii="宋体" w:hAnsi="宋体"/>
          <w:sz w:val="24"/>
        </w:rPr>
      </w:pPr>
      <w:r>
        <w:rPr>
          <w:rFonts w:ascii="宋体" w:hAnsi="宋体"/>
          <w:sz w:val="24"/>
        </w:rPr>
        <w:t>平台供应商影响信用行为视其情节轻重和危害程度，分别给予警告、暂停参与资格、取消资格，以及扣除一定比例投标保证金等处理。</w:t>
      </w:r>
    </w:p>
    <w:p w14:paraId="26D9C1D4">
      <w:pPr>
        <w:snapToGrid w:val="0"/>
        <w:spacing w:line="360" w:lineRule="auto"/>
        <w:ind w:firstLine="282" w:firstLineChars="117"/>
        <w:rPr>
          <w:rFonts w:hint="eastAsia" w:ascii="宋体" w:hAnsi="宋体"/>
          <w:sz w:val="24"/>
        </w:rPr>
      </w:pPr>
      <w:r>
        <w:rPr>
          <w:rFonts w:ascii="宋体" w:hAnsi="宋体"/>
          <w:b/>
          <w:sz w:val="24"/>
        </w:rPr>
        <w:t>“警告”</w:t>
      </w:r>
      <w:r>
        <w:rPr>
          <w:rFonts w:ascii="宋体" w:hAnsi="宋体"/>
          <w:sz w:val="24"/>
        </w:rPr>
        <w:t>是指警示平台供应商当前</w:t>
      </w:r>
      <w:r>
        <w:rPr>
          <w:rFonts w:hint="eastAsia" w:ascii="宋体" w:hAnsi="宋体"/>
          <w:sz w:val="24"/>
        </w:rPr>
        <w:t>的</w:t>
      </w:r>
      <w:r>
        <w:rPr>
          <w:rFonts w:ascii="宋体" w:hAnsi="宋体"/>
          <w:sz w:val="24"/>
        </w:rPr>
        <w:t>行为已对平台业务交易存在不良影响，应予以重视并及时改正。</w:t>
      </w:r>
    </w:p>
    <w:p w14:paraId="0AEDBBDC">
      <w:pPr>
        <w:snapToGrid w:val="0"/>
        <w:spacing w:line="360" w:lineRule="auto"/>
        <w:ind w:firstLine="361" w:firstLineChars="150"/>
        <w:rPr>
          <w:rFonts w:hint="eastAsia" w:ascii="宋体" w:hAnsi="宋体"/>
          <w:sz w:val="24"/>
        </w:rPr>
      </w:pPr>
      <w:r>
        <w:rPr>
          <w:rFonts w:ascii="宋体" w:hAnsi="宋体"/>
          <w:b/>
          <w:sz w:val="24"/>
        </w:rPr>
        <w:t>“暂停参与资格”</w:t>
      </w:r>
      <w:r>
        <w:rPr>
          <w:rFonts w:ascii="宋体" w:hAnsi="宋体"/>
          <w:sz w:val="24"/>
        </w:rPr>
        <w:t>是指暂停影响信用行为平台供应商在平台参与招采业务的资格，直至处理期届满并整改验收通过。</w:t>
      </w:r>
    </w:p>
    <w:p w14:paraId="5D4C923B">
      <w:pPr>
        <w:snapToGrid w:val="0"/>
        <w:spacing w:line="360" w:lineRule="auto"/>
        <w:ind w:firstLine="361" w:firstLineChars="150"/>
        <w:rPr>
          <w:rFonts w:hint="eastAsia" w:ascii="宋体" w:hAnsi="宋体"/>
          <w:sz w:val="24"/>
        </w:rPr>
      </w:pPr>
      <w:r>
        <w:rPr>
          <w:rFonts w:ascii="宋体" w:hAnsi="宋体"/>
          <w:b/>
          <w:sz w:val="24"/>
        </w:rPr>
        <w:t>“取消资格”</w:t>
      </w:r>
      <w:r>
        <w:rPr>
          <w:rFonts w:ascii="宋体" w:hAnsi="宋体"/>
          <w:sz w:val="24"/>
        </w:rPr>
        <w:t>是指取消</w:t>
      </w:r>
      <w:r>
        <w:rPr>
          <w:rFonts w:hint="eastAsia" w:ascii="宋体" w:hAnsi="宋体"/>
          <w:sz w:val="24"/>
        </w:rPr>
        <w:t>参与</w:t>
      </w:r>
      <w:r>
        <w:rPr>
          <w:rFonts w:ascii="宋体" w:hAnsi="宋体"/>
          <w:sz w:val="24"/>
        </w:rPr>
        <w:t>平台任何行为的资格，交由集团供应商主管部门重新评定是否具备正常参与平台业务的资格。</w:t>
      </w:r>
    </w:p>
    <w:p w14:paraId="5D92BAD2">
      <w:pPr>
        <w:snapToGrid w:val="0"/>
        <w:spacing w:line="360" w:lineRule="auto"/>
        <w:ind w:firstLine="361" w:firstLineChars="150"/>
        <w:rPr>
          <w:rFonts w:hint="eastAsia" w:ascii="宋体" w:hAnsi="宋体"/>
          <w:sz w:val="24"/>
        </w:rPr>
      </w:pPr>
      <w:r>
        <w:rPr>
          <w:rFonts w:ascii="宋体" w:hAnsi="宋体"/>
          <w:b/>
          <w:sz w:val="24"/>
        </w:rPr>
        <w:t>“扣除一定比例投标保证金”</w:t>
      </w:r>
      <w:r>
        <w:rPr>
          <w:rFonts w:ascii="宋体" w:hAnsi="宋体"/>
          <w:sz w:val="24"/>
        </w:rPr>
        <w:t>是指按情节严重</w:t>
      </w:r>
      <w:r>
        <w:rPr>
          <w:rFonts w:hint="eastAsia" w:ascii="宋体" w:hAnsi="宋体"/>
          <w:sz w:val="24"/>
        </w:rPr>
        <w:t>性只向供应商返还一定比例</w:t>
      </w:r>
      <w:r>
        <w:rPr>
          <w:rFonts w:ascii="宋体" w:hAnsi="宋体"/>
          <w:sz w:val="24"/>
        </w:rPr>
        <w:t>的投标保证金，可与其他处理结果并罚。</w:t>
      </w:r>
    </w:p>
    <w:p w14:paraId="6115FEE0">
      <w:pPr>
        <w:spacing w:line="360" w:lineRule="auto"/>
        <w:ind w:firstLine="240" w:firstLineChars="100"/>
        <w:rPr>
          <w:rFonts w:hint="eastAsia" w:ascii="宋体" w:hAnsi="宋体"/>
          <w:sz w:val="24"/>
        </w:rPr>
      </w:pPr>
      <w:r>
        <w:rPr>
          <w:rFonts w:ascii="宋体" w:hAnsi="宋体"/>
          <w:sz w:val="24"/>
        </w:rPr>
        <w:t>对以上四类影响信用行为，</w:t>
      </w:r>
      <w:r>
        <w:rPr>
          <w:rFonts w:ascii="宋体" w:hAnsi="宋体"/>
          <w:b/>
          <w:bCs/>
          <w:sz w:val="24"/>
        </w:rPr>
        <w:t>处理措施</w:t>
      </w:r>
      <w:r>
        <w:rPr>
          <w:rFonts w:ascii="宋体" w:hAnsi="宋体"/>
          <w:sz w:val="24"/>
        </w:rPr>
        <w:t>如下：</w:t>
      </w:r>
    </w:p>
    <w:p w14:paraId="23DFC97E">
      <w:pPr>
        <w:numPr>
          <w:ilvl w:val="0"/>
          <w:numId w:val="5"/>
        </w:numPr>
        <w:tabs>
          <w:tab w:val="left" w:pos="993"/>
        </w:tabs>
        <w:adjustRightInd w:val="0"/>
        <w:snapToGrid w:val="0"/>
        <w:spacing w:line="360" w:lineRule="auto"/>
        <w:ind w:left="0" w:firstLine="566" w:firstLineChars="236"/>
        <w:rPr>
          <w:rFonts w:hint="eastAsia" w:ascii="宋体" w:hAnsi="宋体" w:cs="宋体"/>
          <w:sz w:val="24"/>
        </w:rPr>
      </w:pPr>
      <w:r>
        <w:rPr>
          <w:rFonts w:ascii="宋体" w:hAnsi="宋体" w:cs="宋体"/>
          <w:sz w:val="24"/>
        </w:rPr>
        <w:t>对出现第一类</w:t>
      </w:r>
      <w:r>
        <w:rPr>
          <w:rFonts w:hint="eastAsia" w:ascii="宋体" w:hAnsi="宋体" w:cs="宋体"/>
          <w:sz w:val="24"/>
        </w:rPr>
        <w:t>和第二类</w:t>
      </w:r>
      <w:r>
        <w:rPr>
          <w:rFonts w:ascii="宋体" w:hAnsi="宋体" w:cs="宋体"/>
          <w:sz w:val="24"/>
        </w:rPr>
        <w:t>影响信用行为的，给予警告处分。警告后依然出现此类影响信用行为，给予暂停参与资格3个月的处分</w:t>
      </w:r>
      <w:r>
        <w:rPr>
          <w:rFonts w:hint="eastAsia" w:ascii="宋体" w:hAnsi="宋体" w:cs="宋体"/>
          <w:sz w:val="24"/>
        </w:rPr>
        <w:t>，</w:t>
      </w:r>
      <w:r>
        <w:rPr>
          <w:rFonts w:ascii="宋体" w:hAnsi="宋体" w:cs="宋体"/>
          <w:sz w:val="24"/>
        </w:rPr>
        <w:t>暂停期满</w:t>
      </w:r>
      <w:r>
        <w:rPr>
          <w:rFonts w:hint="eastAsia" w:ascii="宋体" w:hAnsi="宋体" w:cs="宋体"/>
          <w:sz w:val="24"/>
        </w:rPr>
        <w:t>后</w:t>
      </w:r>
      <w:r>
        <w:rPr>
          <w:rFonts w:ascii="宋体" w:hAnsi="宋体" w:cs="宋体"/>
          <w:sz w:val="24"/>
        </w:rPr>
        <w:t>恢复该供应商的邀标资格</w:t>
      </w:r>
      <w:r>
        <w:rPr>
          <w:rFonts w:hint="eastAsia" w:ascii="宋体" w:hAnsi="宋体" w:cs="宋体"/>
          <w:sz w:val="24"/>
        </w:rPr>
        <w:t>。</w:t>
      </w:r>
      <w:r>
        <w:rPr>
          <w:rFonts w:ascii="宋体" w:hAnsi="宋体" w:cs="宋体"/>
          <w:sz w:val="24"/>
        </w:rPr>
        <w:t>如一年内警告超过三次，</w:t>
      </w:r>
      <w:r>
        <w:rPr>
          <w:rFonts w:hint="eastAsia" w:ascii="宋体" w:hAnsi="宋体" w:cs="宋体"/>
          <w:sz w:val="24"/>
        </w:rPr>
        <w:t>则取消</w:t>
      </w:r>
      <w:r>
        <w:rPr>
          <w:rFonts w:ascii="宋体" w:hAnsi="宋体" w:cs="宋体"/>
          <w:sz w:val="24"/>
        </w:rPr>
        <w:t>资格。</w:t>
      </w:r>
    </w:p>
    <w:p w14:paraId="5B41B2C0">
      <w:pPr>
        <w:numPr>
          <w:ilvl w:val="0"/>
          <w:numId w:val="5"/>
        </w:numPr>
        <w:tabs>
          <w:tab w:val="left" w:pos="993"/>
        </w:tabs>
        <w:adjustRightInd w:val="0"/>
        <w:snapToGrid w:val="0"/>
        <w:spacing w:line="360" w:lineRule="auto"/>
        <w:ind w:left="0" w:firstLine="566" w:firstLineChars="236"/>
        <w:rPr>
          <w:rFonts w:hint="eastAsia" w:ascii="宋体" w:hAnsi="宋体" w:cs="宋体"/>
          <w:sz w:val="24"/>
        </w:rPr>
      </w:pPr>
      <w:r>
        <w:rPr>
          <w:rFonts w:ascii="宋体" w:hAnsi="宋体" w:cs="宋体"/>
          <w:sz w:val="24"/>
        </w:rPr>
        <w:t>对出现第三类影响信用行为的，经过核实后按情节严重性，给予警告、警告与扣除50%投标保证金并处、警告与扣除全</w:t>
      </w:r>
      <w:r>
        <w:rPr>
          <w:rFonts w:hint="eastAsia" w:ascii="宋体" w:hAnsi="宋体" w:cs="宋体"/>
          <w:sz w:val="24"/>
        </w:rPr>
        <w:t>部</w:t>
      </w:r>
      <w:r>
        <w:rPr>
          <w:rFonts w:ascii="宋体" w:hAnsi="宋体" w:cs="宋体"/>
          <w:sz w:val="24"/>
        </w:rPr>
        <w:t>投标保证金并处，由集团</w:t>
      </w:r>
      <w:r>
        <w:rPr>
          <w:rFonts w:hint="eastAsia" w:ascii="宋体" w:hAnsi="宋体" w:cs="宋体"/>
          <w:sz w:val="24"/>
        </w:rPr>
        <w:t>招标采购管理部</w:t>
      </w:r>
      <w:r>
        <w:rPr>
          <w:rFonts w:ascii="宋体" w:hAnsi="宋体" w:cs="宋体"/>
          <w:sz w:val="24"/>
        </w:rPr>
        <w:t>出具</w:t>
      </w:r>
      <w:r>
        <w:rPr>
          <w:rFonts w:hint="eastAsia" w:ascii="宋体" w:hAnsi="宋体" w:cs="宋体"/>
          <w:sz w:val="24"/>
        </w:rPr>
        <w:t>具体</w:t>
      </w:r>
      <w:r>
        <w:rPr>
          <w:rFonts w:ascii="宋体" w:hAnsi="宋体" w:cs="宋体"/>
          <w:sz w:val="24"/>
        </w:rPr>
        <w:t>处理意见。</w:t>
      </w:r>
    </w:p>
    <w:p w14:paraId="027350A3">
      <w:pPr>
        <w:numPr>
          <w:ilvl w:val="0"/>
          <w:numId w:val="5"/>
        </w:numPr>
        <w:tabs>
          <w:tab w:val="left" w:pos="993"/>
        </w:tabs>
        <w:adjustRightInd w:val="0"/>
        <w:snapToGrid w:val="0"/>
        <w:spacing w:line="360" w:lineRule="auto"/>
        <w:ind w:left="0" w:firstLine="566" w:firstLineChars="236"/>
        <w:rPr>
          <w:rFonts w:hint="eastAsia" w:ascii="宋体" w:hAnsi="宋体" w:cs="宋体"/>
          <w:sz w:val="24"/>
        </w:rPr>
      </w:pPr>
      <w:r>
        <w:rPr>
          <w:rFonts w:ascii="宋体" w:hAnsi="宋体" w:cs="宋体"/>
          <w:sz w:val="24"/>
        </w:rPr>
        <w:t>对出现第四类影响信用行为的，交由集团供应商主管部门处理</w:t>
      </w:r>
      <w:r>
        <w:rPr>
          <w:rFonts w:hint="eastAsia" w:ascii="宋体" w:hAnsi="宋体" w:cs="宋体"/>
          <w:sz w:val="24"/>
        </w:rPr>
        <w:t>，</w:t>
      </w:r>
      <w:r>
        <w:rPr>
          <w:rFonts w:ascii="宋体" w:hAnsi="宋体" w:cs="宋体"/>
          <w:sz w:val="24"/>
        </w:rPr>
        <w:t>并</w:t>
      </w:r>
      <w:r>
        <w:rPr>
          <w:rFonts w:hint="eastAsia" w:ascii="宋体" w:hAnsi="宋体" w:cs="宋体"/>
          <w:sz w:val="24"/>
        </w:rPr>
        <w:t>扣除全部投标保证金（适用于不订立合同的情况</w:t>
      </w:r>
      <w:r>
        <w:rPr>
          <w:rFonts w:ascii="宋体" w:hAnsi="宋体" w:cs="宋体"/>
          <w:sz w:val="24"/>
        </w:rPr>
        <w:t>或者已订立合同但合同中未约定第四类影响信用行为的违约金责任的情况</w:t>
      </w:r>
      <w:r>
        <w:rPr>
          <w:rFonts w:hint="eastAsia" w:ascii="宋体" w:hAnsi="宋体" w:cs="宋体"/>
          <w:sz w:val="24"/>
        </w:rPr>
        <w:t>）或</w:t>
      </w:r>
      <w:r>
        <w:rPr>
          <w:rFonts w:ascii="宋体" w:hAnsi="宋体" w:cs="宋体"/>
          <w:sz w:val="24"/>
        </w:rPr>
        <w:t>扣除中标项目金额5‰-10‰的违约金</w:t>
      </w:r>
      <w:r>
        <w:rPr>
          <w:rFonts w:hint="eastAsia" w:ascii="宋体" w:hAnsi="宋体" w:cs="宋体"/>
          <w:sz w:val="24"/>
        </w:rPr>
        <w:t>（适用于不与采购人按照采购文件</w:t>
      </w:r>
      <w:r>
        <w:rPr>
          <w:rFonts w:ascii="宋体" w:hAnsi="宋体" w:cs="宋体"/>
          <w:sz w:val="24"/>
        </w:rPr>
        <w:t>或</w:t>
      </w:r>
      <w:r>
        <w:rPr>
          <w:rFonts w:hint="eastAsia" w:ascii="宋体" w:hAnsi="宋体" w:cs="宋体"/>
          <w:sz w:val="24"/>
        </w:rPr>
        <w:t>中选人的响应文件订立合同</w:t>
      </w:r>
      <w:r>
        <w:rPr>
          <w:rFonts w:ascii="宋体" w:hAnsi="宋体" w:cs="宋体"/>
          <w:sz w:val="24"/>
        </w:rPr>
        <w:t>并且合同中对第四类影响信用行为约定了违约金责任</w:t>
      </w:r>
      <w:r>
        <w:rPr>
          <w:rFonts w:hint="eastAsia" w:ascii="宋体" w:hAnsi="宋体" w:cs="宋体"/>
          <w:sz w:val="24"/>
        </w:rPr>
        <w:t>的情况）</w:t>
      </w:r>
      <w:r>
        <w:rPr>
          <w:rFonts w:ascii="宋体" w:hAnsi="宋体" w:cs="宋体"/>
          <w:sz w:val="24"/>
        </w:rPr>
        <w:t>。</w:t>
      </w:r>
    </w:p>
    <w:p w14:paraId="1CE92B60">
      <w:pPr>
        <w:numPr>
          <w:ilvl w:val="0"/>
          <w:numId w:val="5"/>
        </w:numPr>
        <w:tabs>
          <w:tab w:val="left" w:pos="993"/>
        </w:tabs>
        <w:adjustRightInd w:val="0"/>
        <w:snapToGrid w:val="0"/>
        <w:spacing w:line="360" w:lineRule="auto"/>
        <w:ind w:left="0" w:firstLine="566" w:firstLineChars="236"/>
        <w:rPr>
          <w:rFonts w:hint="eastAsia" w:ascii="宋体" w:hAnsi="宋体" w:cs="宋体"/>
          <w:sz w:val="24"/>
        </w:rPr>
      </w:pPr>
      <w:r>
        <w:rPr>
          <w:rFonts w:ascii="宋体" w:hAnsi="宋体" w:cs="宋体"/>
          <w:sz w:val="24"/>
        </w:rPr>
        <w:t>平台供应商有下列任一情况发生时，投标保证金</w:t>
      </w:r>
      <w:r>
        <w:rPr>
          <w:rFonts w:hint="eastAsia" w:ascii="宋体" w:hAnsi="宋体" w:cs="宋体"/>
          <w:sz w:val="24"/>
        </w:rPr>
        <w:t>将被没收，</w:t>
      </w:r>
      <w:r>
        <w:rPr>
          <w:rFonts w:ascii="宋体" w:hAnsi="宋体" w:cs="宋体"/>
          <w:sz w:val="24"/>
        </w:rPr>
        <w:t>不予退还。给采购人造成的损失超过投标保证金数额的，应当对超</w:t>
      </w:r>
      <w:r>
        <w:rPr>
          <w:rFonts w:hint="eastAsia" w:ascii="宋体" w:hAnsi="宋体" w:cs="宋体"/>
          <w:sz w:val="24"/>
        </w:rPr>
        <w:t>出</w:t>
      </w:r>
      <w:r>
        <w:rPr>
          <w:rFonts w:ascii="宋体" w:hAnsi="宋体" w:cs="宋体"/>
          <w:sz w:val="24"/>
        </w:rPr>
        <w:t>部分予以赔偿；没有提交投标保证金的，应当对采购人的损失承担赔偿责任。</w:t>
      </w:r>
    </w:p>
    <w:p w14:paraId="3831B128">
      <w:pPr>
        <w:pStyle w:val="38"/>
        <w:numPr>
          <w:ilvl w:val="0"/>
          <w:numId w:val="6"/>
        </w:numPr>
        <w:spacing w:line="360" w:lineRule="auto"/>
        <w:ind w:left="1" w:firstLine="564" w:firstLineChars="235"/>
        <w:rPr>
          <w:rFonts w:hint="eastAsia" w:ascii="宋体" w:hAnsi="宋体"/>
          <w:sz w:val="24"/>
        </w:rPr>
      </w:pPr>
      <w:r>
        <w:rPr>
          <w:rFonts w:ascii="宋体" w:hAnsi="宋体"/>
          <w:sz w:val="24"/>
        </w:rPr>
        <w:t>供应商有弄虚作假或串通投标等违法违规行为。</w:t>
      </w:r>
    </w:p>
    <w:p w14:paraId="65662D9C">
      <w:pPr>
        <w:pStyle w:val="38"/>
        <w:numPr>
          <w:ilvl w:val="0"/>
          <w:numId w:val="6"/>
        </w:numPr>
        <w:spacing w:line="360" w:lineRule="auto"/>
        <w:ind w:left="1" w:firstLine="564" w:firstLineChars="235"/>
        <w:rPr>
          <w:rFonts w:hint="eastAsia" w:ascii="宋体" w:hAnsi="宋体"/>
          <w:sz w:val="24"/>
        </w:rPr>
      </w:pPr>
      <w:r>
        <w:rPr>
          <w:rFonts w:ascii="宋体" w:hAnsi="宋体"/>
          <w:sz w:val="24"/>
        </w:rPr>
        <w:t>供应商在采购文件中规定的响应文件有效期内撤回其响应文件。</w:t>
      </w:r>
    </w:p>
    <w:p w14:paraId="1BF0B0F6">
      <w:pPr>
        <w:pStyle w:val="6"/>
        <w:numPr>
          <w:ilvl w:val="0"/>
          <w:numId w:val="6"/>
        </w:numPr>
        <w:topLinePunct/>
        <w:spacing w:line="360" w:lineRule="auto"/>
        <w:ind w:left="1" w:firstLine="564" w:firstLineChars="235"/>
        <w:rPr>
          <w:rFonts w:hint="eastAsia" w:hAnsi="宋体"/>
        </w:rPr>
      </w:pPr>
      <w:r>
        <w:rPr>
          <w:rFonts w:hint="eastAsia" w:hAnsi="宋体"/>
        </w:rPr>
        <w:t>恶意低价</w:t>
      </w:r>
      <w:r>
        <w:rPr>
          <w:rFonts w:hAnsi="宋体"/>
        </w:rPr>
        <w:t>，扰乱</w:t>
      </w:r>
      <w:r>
        <w:rPr>
          <w:rFonts w:hint="eastAsia" w:hAnsi="宋体"/>
        </w:rPr>
        <w:t>招标</w:t>
      </w:r>
      <w:r>
        <w:rPr>
          <w:rFonts w:hAnsi="宋体"/>
        </w:rPr>
        <w:t>秩序</w:t>
      </w:r>
      <w:r>
        <w:rPr>
          <w:rFonts w:hint="eastAsia" w:hAnsi="宋体"/>
        </w:rPr>
        <w:t>。</w:t>
      </w:r>
    </w:p>
    <w:p w14:paraId="7BC1876F">
      <w:pPr>
        <w:pStyle w:val="38"/>
        <w:numPr>
          <w:ilvl w:val="0"/>
          <w:numId w:val="6"/>
        </w:numPr>
        <w:spacing w:line="360" w:lineRule="auto"/>
        <w:ind w:left="1" w:firstLine="564" w:firstLineChars="235"/>
        <w:rPr>
          <w:rFonts w:hint="eastAsia" w:ascii="宋体" w:hAnsi="宋体"/>
          <w:sz w:val="24"/>
        </w:rPr>
      </w:pPr>
      <w:r>
        <w:rPr>
          <w:rFonts w:ascii="宋体" w:hAnsi="宋体"/>
          <w:sz w:val="24"/>
        </w:rPr>
        <w:t>中选人在收到中选通知书后，不与采购人订立合同的，或者在签订合同时向采购人提出附加条件，或者不按照采购文件要求提交履约保证金的。</w:t>
      </w:r>
    </w:p>
    <w:p w14:paraId="4A75A4C2">
      <w:pPr>
        <w:pStyle w:val="38"/>
        <w:numPr>
          <w:ilvl w:val="0"/>
          <w:numId w:val="6"/>
        </w:numPr>
        <w:spacing w:line="360" w:lineRule="auto"/>
        <w:ind w:left="1" w:firstLine="564" w:firstLineChars="235"/>
        <w:rPr>
          <w:rFonts w:hint="eastAsia" w:ascii="宋体" w:hAnsi="宋体"/>
          <w:sz w:val="24"/>
        </w:rPr>
      </w:pPr>
      <w:r>
        <w:rPr>
          <w:rFonts w:ascii="宋体" w:hAnsi="宋体"/>
          <w:sz w:val="24"/>
        </w:rPr>
        <w:t>平台供应商资质证书或安全生产许可证被暂扣或吊销，但仍参与投标的。</w:t>
      </w:r>
    </w:p>
    <w:p w14:paraId="1E3E9500">
      <w:pPr>
        <w:pStyle w:val="6"/>
        <w:numPr>
          <w:ilvl w:val="0"/>
          <w:numId w:val="6"/>
        </w:numPr>
        <w:topLinePunct/>
        <w:spacing w:line="360" w:lineRule="auto"/>
        <w:ind w:left="1" w:firstLine="564" w:firstLineChars="235"/>
        <w:rPr>
          <w:rFonts w:hint="eastAsia" w:hAnsi="宋体"/>
        </w:rPr>
      </w:pPr>
      <w:r>
        <w:rPr>
          <w:rFonts w:hint="eastAsia" w:hAnsi="宋体"/>
        </w:rPr>
        <w:t>存在本文件中规定的</w:t>
      </w:r>
      <w:r>
        <w:rPr>
          <w:rFonts w:hint="eastAsia" w:hAnsi="宋体" w:cs="宋体"/>
        </w:rPr>
        <w:t>其他可以不予退还投标保证金的情形</w:t>
      </w:r>
      <w:r>
        <w:rPr>
          <w:rFonts w:hint="eastAsia" w:hAnsi="宋体"/>
        </w:rPr>
        <w:t>。</w:t>
      </w:r>
    </w:p>
    <w:p w14:paraId="61E6D167">
      <w:pPr>
        <w:pStyle w:val="3"/>
        <w:numPr>
          <w:ilvl w:val="0"/>
          <w:numId w:val="2"/>
        </w:numPr>
        <w:spacing w:before="100" w:after="100" w:line="360" w:lineRule="auto"/>
        <w:ind w:left="0" w:firstLine="0"/>
        <w:rPr>
          <w:rFonts w:hint="eastAsia" w:ascii="宋体" w:hAnsi="宋体"/>
          <w:sz w:val="24"/>
          <w:szCs w:val="24"/>
        </w:rPr>
      </w:pPr>
      <w:bookmarkStart w:id="6" w:name="_Toc132201163"/>
      <w:bookmarkStart w:id="7" w:name="_Toc93495164"/>
      <w:r>
        <w:rPr>
          <w:rFonts w:hint="eastAsia" w:ascii="宋体" w:hAnsi="宋体"/>
          <w:sz w:val="24"/>
          <w:szCs w:val="24"/>
        </w:rPr>
        <w:t>供应商</w:t>
      </w:r>
      <w:r>
        <w:rPr>
          <w:rFonts w:ascii="宋体" w:hAnsi="宋体"/>
          <w:sz w:val="24"/>
          <w:szCs w:val="24"/>
        </w:rPr>
        <w:t>注意事项</w:t>
      </w:r>
      <w:bookmarkEnd w:id="6"/>
      <w:bookmarkEnd w:id="7"/>
    </w:p>
    <w:p w14:paraId="6EFC434B">
      <w:pPr>
        <w:numPr>
          <w:ilvl w:val="0"/>
          <w:numId w:val="7"/>
        </w:numPr>
        <w:tabs>
          <w:tab w:val="left" w:pos="993"/>
        </w:tabs>
        <w:adjustRightInd w:val="0"/>
        <w:snapToGrid w:val="0"/>
        <w:spacing w:line="360" w:lineRule="auto"/>
        <w:ind w:left="0" w:firstLine="424" w:firstLineChars="177"/>
        <w:rPr>
          <w:rFonts w:hint="eastAsia" w:ascii="宋体" w:hAnsi="宋体" w:cs="宋体"/>
          <w:sz w:val="24"/>
        </w:rPr>
      </w:pPr>
      <w:r>
        <w:rPr>
          <w:rFonts w:hint="eastAsia" w:ascii="宋体" w:hAnsi="宋体" w:cs="宋体"/>
          <w:sz w:val="24"/>
        </w:rPr>
        <w:t>供应商缴纳保证金之前，请务必在招采平台“采购项目公告-确认邀请函”中点击接受邀请。</w:t>
      </w:r>
    </w:p>
    <w:p w14:paraId="5EAE7D25">
      <w:pPr>
        <w:numPr>
          <w:ilvl w:val="0"/>
          <w:numId w:val="7"/>
        </w:numPr>
        <w:tabs>
          <w:tab w:val="left" w:pos="993"/>
        </w:tabs>
        <w:adjustRightInd w:val="0"/>
        <w:snapToGrid w:val="0"/>
        <w:spacing w:line="360" w:lineRule="auto"/>
        <w:ind w:left="0" w:firstLine="424" w:firstLineChars="177"/>
        <w:rPr>
          <w:rFonts w:hint="eastAsia" w:ascii="宋体" w:hAnsi="宋体" w:cs="宋体"/>
          <w:sz w:val="24"/>
        </w:rPr>
      </w:pPr>
      <w:r>
        <w:rPr>
          <w:rFonts w:hint="eastAsia" w:ascii="宋体" w:hAnsi="宋体" w:cs="宋体"/>
          <w:sz w:val="24"/>
        </w:rPr>
        <w:t>供应商应密切留意采购文件的更新情况，根据最后一次发布的采购文件制作响应文件。如因使用旧版采购文件制作响应文件而造成不利于供应商后果的，责任由供应商自负（供应商提交的响应文件若并非对应采购人最新发布的采购文件制作的，可能出现报价被否决等后果）。</w:t>
      </w:r>
    </w:p>
    <w:p w14:paraId="6703D9AB">
      <w:pPr>
        <w:numPr>
          <w:ilvl w:val="0"/>
          <w:numId w:val="7"/>
        </w:numPr>
        <w:tabs>
          <w:tab w:val="left" w:pos="993"/>
        </w:tabs>
        <w:adjustRightInd w:val="0"/>
        <w:snapToGrid w:val="0"/>
        <w:spacing w:line="360" w:lineRule="auto"/>
        <w:ind w:left="0" w:firstLine="424" w:firstLineChars="177"/>
        <w:rPr>
          <w:rFonts w:hint="eastAsia" w:ascii="宋体" w:hAnsi="宋体" w:cs="宋体"/>
          <w:sz w:val="24"/>
        </w:rPr>
      </w:pPr>
      <w:r>
        <w:rPr>
          <w:rFonts w:hint="eastAsia" w:ascii="宋体" w:hAnsi="宋体" w:cs="宋体"/>
          <w:sz w:val="24"/>
        </w:rPr>
        <w:t>各参与竞价单位应根据自身的成本核算、产能、资金实力、销售服务网络等因素综合考虑，量力而行，我司原则上尊重竞价结果，但拒绝不切实际的恶意低价。恶意低价将被没收投标保证金并按照《中国燃气供应商奖惩管理办法》处理（详见附件）。</w:t>
      </w:r>
    </w:p>
    <w:p w14:paraId="19C25E2C">
      <w:pPr>
        <w:numPr>
          <w:ilvl w:val="0"/>
          <w:numId w:val="7"/>
        </w:numPr>
        <w:tabs>
          <w:tab w:val="left" w:pos="993"/>
        </w:tabs>
        <w:adjustRightInd w:val="0"/>
        <w:snapToGrid w:val="0"/>
        <w:spacing w:line="360" w:lineRule="auto"/>
        <w:ind w:left="0" w:firstLine="424" w:firstLineChars="177"/>
        <w:rPr>
          <w:rFonts w:hint="eastAsia" w:ascii="宋体" w:hAnsi="宋体" w:cs="宋体"/>
          <w:sz w:val="24"/>
        </w:rPr>
      </w:pPr>
      <w:r>
        <w:rPr>
          <w:rFonts w:hint="eastAsia" w:ascii="宋体" w:hAnsi="宋体" w:cs="宋体"/>
          <w:sz w:val="24"/>
        </w:rPr>
        <w:t>我司原则上不接受供应商对本项目采购所附技术规格书进行任何技术偏离。针对采购文件（包含但不限于技术规格书）及其附件的疑问，供应商应在规定时间内在招采平台上提起采购项目异议，否则视为接受采购文件及其附件的所有条款。此外，对于供应商提出的技术偏离，我司有权不接受并根据偏离情况做出相应处理（包含但不限于废标）。</w:t>
      </w:r>
    </w:p>
    <w:p w14:paraId="50A38AC9">
      <w:pPr>
        <w:numPr>
          <w:ilvl w:val="0"/>
          <w:numId w:val="7"/>
        </w:numPr>
        <w:tabs>
          <w:tab w:val="left" w:pos="993"/>
        </w:tabs>
        <w:adjustRightInd w:val="0"/>
        <w:snapToGrid w:val="0"/>
        <w:spacing w:line="360" w:lineRule="auto"/>
        <w:ind w:left="0" w:firstLine="424" w:firstLineChars="177"/>
        <w:rPr>
          <w:rFonts w:hint="eastAsia" w:ascii="宋体" w:hAnsi="宋体" w:cs="宋体"/>
          <w:sz w:val="24"/>
        </w:rPr>
      </w:pPr>
      <w:r>
        <w:rPr>
          <w:rFonts w:hint="eastAsia" w:ascii="宋体" w:hAnsi="宋体" w:cs="宋体"/>
          <w:sz w:val="24"/>
        </w:rPr>
        <w:t>如响应供应商因产品抽检或现场考察不合格、未按采购文件要求报价、或其他原因导致的不能供应或被我司判定为无效报价，则竞价结果按名次顺延。最终竞价结果以我司评审审批最终结果为准，不服从我司最终公示结果的将被没收投标保证金并按照《中国燃气供应商奖惩管理办法》处理（详见附件）。</w:t>
      </w:r>
    </w:p>
    <w:p w14:paraId="2D1021D4">
      <w:pPr>
        <w:numPr>
          <w:ilvl w:val="0"/>
          <w:numId w:val="7"/>
        </w:numPr>
        <w:tabs>
          <w:tab w:val="left" w:pos="993"/>
        </w:tabs>
        <w:adjustRightInd w:val="0"/>
        <w:snapToGrid w:val="0"/>
        <w:spacing w:line="360" w:lineRule="auto"/>
        <w:ind w:left="0" w:firstLine="424" w:firstLineChars="177"/>
        <w:rPr>
          <w:rFonts w:hint="eastAsia" w:ascii="宋体" w:hAnsi="宋体" w:cs="宋体"/>
          <w:sz w:val="24"/>
        </w:rPr>
      </w:pPr>
      <w:r>
        <w:rPr>
          <w:rFonts w:hint="eastAsia" w:ascii="宋体" w:hAnsi="宋体" w:cs="宋体"/>
          <w:sz w:val="24"/>
        </w:rPr>
        <w:t>供应商一旦中选，选择性地（或附带条件地）接受中选结果或不能保证及时供货的供应商，将被没收投标保证金并按照《中国燃气供应商奖惩管理办法》处理（详见附件）。</w:t>
      </w:r>
    </w:p>
    <w:p w14:paraId="5EEE8F91">
      <w:pPr>
        <w:numPr>
          <w:ilvl w:val="0"/>
          <w:numId w:val="7"/>
        </w:numPr>
        <w:tabs>
          <w:tab w:val="left" w:pos="993"/>
        </w:tabs>
        <w:adjustRightInd w:val="0"/>
        <w:snapToGrid w:val="0"/>
        <w:spacing w:line="360" w:lineRule="auto"/>
        <w:ind w:left="0" w:firstLine="424" w:firstLineChars="177"/>
        <w:rPr>
          <w:rFonts w:hint="eastAsia" w:ascii="宋体" w:hAnsi="宋体" w:cs="宋体"/>
          <w:sz w:val="24"/>
        </w:rPr>
      </w:pPr>
      <w:r>
        <w:rPr>
          <w:rFonts w:hint="eastAsia" w:ascii="宋体" w:hAnsi="宋体" w:cs="宋体"/>
          <w:sz w:val="24"/>
        </w:rPr>
        <w:t>招标结果公示截止日期后，中标单位应在5个自然日内缴纳成交服务费并与采购人完成合同签订，逾期视为自动放弃中选资格，将被没收投标保证金并按照《中国燃气供应商奖惩管理办法》处理（详见附件）。</w:t>
      </w:r>
    </w:p>
    <w:p w14:paraId="01068772">
      <w:pPr>
        <w:numPr>
          <w:ilvl w:val="0"/>
          <w:numId w:val="7"/>
        </w:numPr>
        <w:tabs>
          <w:tab w:val="left" w:pos="993"/>
        </w:tabs>
        <w:adjustRightInd w:val="0"/>
        <w:snapToGrid w:val="0"/>
        <w:spacing w:line="360" w:lineRule="auto"/>
        <w:ind w:left="0" w:firstLine="498" w:firstLineChars="177"/>
        <w:rPr>
          <w:rFonts w:hint="eastAsia" w:ascii="宋体" w:hAnsi="宋体" w:cs="宋体"/>
          <w:b/>
          <w:bCs/>
          <w:sz w:val="28"/>
          <w:szCs w:val="28"/>
          <w:highlight w:val="yellow"/>
        </w:rPr>
      </w:pPr>
      <w:r>
        <w:rPr>
          <w:rFonts w:hint="eastAsia" w:ascii="宋体" w:hAnsi="宋体" w:cs="宋体"/>
          <w:b/>
          <w:bCs/>
          <w:sz w:val="28"/>
          <w:szCs w:val="28"/>
          <w:highlight w:val="yellow"/>
        </w:rPr>
        <w:t>本次项目工程款支付采用 “以房抵款、货币支付相结合” 的方式，其中“以房抵款”累计抵账金额不低于本项目中选总价款的10%，剩余未抵账部分以货币方式支付。以房抵款核心约定：</w:t>
      </w:r>
    </w:p>
    <w:p w14:paraId="7286C4C0">
      <w:pPr>
        <w:tabs>
          <w:tab w:val="left" w:pos="993"/>
        </w:tabs>
        <w:adjustRightInd w:val="0"/>
        <w:snapToGrid w:val="0"/>
        <w:spacing w:line="360" w:lineRule="auto"/>
        <w:ind w:left="425"/>
        <w:rPr>
          <w:rFonts w:hint="eastAsia" w:ascii="宋体" w:hAnsi="宋体" w:cs="宋体"/>
          <w:b/>
          <w:bCs/>
          <w:sz w:val="28"/>
          <w:szCs w:val="28"/>
          <w:highlight w:val="yellow"/>
        </w:rPr>
      </w:pPr>
      <w:r>
        <w:rPr>
          <w:rFonts w:hint="eastAsia" w:ascii="宋体" w:hAnsi="宋体" w:cs="宋体"/>
          <w:b/>
          <w:bCs/>
          <w:sz w:val="28"/>
          <w:szCs w:val="28"/>
          <w:highlight w:val="yellow"/>
        </w:rPr>
        <w:t>（1）抵账房来源</w:t>
      </w:r>
    </w:p>
    <w:p w14:paraId="3736FDA0">
      <w:pPr>
        <w:tabs>
          <w:tab w:val="left" w:pos="993"/>
        </w:tabs>
        <w:adjustRightInd w:val="0"/>
        <w:snapToGrid w:val="0"/>
        <w:spacing w:line="360" w:lineRule="auto"/>
        <w:ind w:left="425"/>
        <w:rPr>
          <w:rFonts w:hint="eastAsia" w:ascii="宋体" w:hAnsi="宋体" w:cs="宋体"/>
          <w:b/>
          <w:bCs/>
          <w:sz w:val="28"/>
          <w:szCs w:val="28"/>
          <w:highlight w:val="yellow"/>
        </w:rPr>
      </w:pPr>
      <w:r>
        <w:rPr>
          <w:rFonts w:hint="eastAsia" w:ascii="宋体" w:hAnsi="宋体" w:cs="宋体"/>
          <w:b/>
          <w:bCs/>
          <w:sz w:val="28"/>
          <w:szCs w:val="28"/>
          <w:highlight w:val="yellow"/>
        </w:rPr>
        <w:t>采购方或中燃集团关联方合法所有、无抵押、无查封、无租赁纠纷、产权清晰的房产（具体房源信息由采购方提供，含房屋地址、建筑面积、用途等）。</w:t>
      </w:r>
    </w:p>
    <w:p w14:paraId="53ACBC83">
      <w:pPr>
        <w:tabs>
          <w:tab w:val="left" w:pos="993"/>
        </w:tabs>
        <w:adjustRightInd w:val="0"/>
        <w:snapToGrid w:val="0"/>
        <w:spacing w:line="360" w:lineRule="auto"/>
        <w:ind w:left="425"/>
        <w:rPr>
          <w:rFonts w:hint="eastAsia" w:ascii="宋体" w:hAnsi="宋体" w:cs="宋体"/>
          <w:b/>
          <w:bCs/>
          <w:sz w:val="28"/>
          <w:szCs w:val="28"/>
          <w:highlight w:val="yellow"/>
        </w:rPr>
      </w:pPr>
      <w:r>
        <w:rPr>
          <w:rFonts w:hint="eastAsia" w:ascii="宋体" w:hAnsi="宋体" w:cs="宋体"/>
          <w:b/>
          <w:bCs/>
          <w:sz w:val="28"/>
          <w:szCs w:val="28"/>
          <w:highlight w:val="yellow"/>
        </w:rPr>
        <w:t>（2）作价标准</w:t>
      </w:r>
    </w:p>
    <w:p w14:paraId="24C8E22E">
      <w:pPr>
        <w:tabs>
          <w:tab w:val="left" w:pos="993"/>
        </w:tabs>
        <w:adjustRightInd w:val="0"/>
        <w:snapToGrid w:val="0"/>
        <w:spacing w:line="360" w:lineRule="auto"/>
        <w:ind w:left="425"/>
        <w:rPr>
          <w:rFonts w:hint="eastAsia" w:ascii="宋体" w:hAnsi="宋体" w:cs="宋体"/>
          <w:b/>
          <w:bCs/>
          <w:sz w:val="28"/>
          <w:szCs w:val="28"/>
          <w:highlight w:val="yellow"/>
        </w:rPr>
      </w:pPr>
      <w:r>
        <w:rPr>
          <w:rFonts w:hint="eastAsia" w:ascii="宋体" w:hAnsi="宋体" w:cs="宋体"/>
          <w:b/>
          <w:bCs/>
          <w:sz w:val="28"/>
          <w:szCs w:val="28"/>
          <w:highlight w:val="yellow"/>
        </w:rPr>
        <w:t>抵账房单价以第三方评估机构出具的评估报告为准，总抵账金额 = 评估单价×产权证登记建筑面积。</w:t>
      </w:r>
    </w:p>
    <w:p w14:paraId="4999CA77">
      <w:pPr>
        <w:tabs>
          <w:tab w:val="left" w:pos="993"/>
        </w:tabs>
        <w:adjustRightInd w:val="0"/>
        <w:snapToGrid w:val="0"/>
        <w:spacing w:line="360" w:lineRule="auto"/>
        <w:ind w:left="425"/>
        <w:rPr>
          <w:rFonts w:hint="eastAsia" w:ascii="宋体" w:hAnsi="宋体" w:cs="宋体"/>
          <w:b/>
          <w:bCs/>
          <w:sz w:val="28"/>
          <w:szCs w:val="28"/>
          <w:highlight w:val="yellow"/>
        </w:rPr>
      </w:pPr>
      <w:r>
        <w:rPr>
          <w:rFonts w:hint="eastAsia" w:ascii="宋体" w:hAnsi="宋体" w:cs="宋体"/>
          <w:b/>
          <w:bCs/>
          <w:sz w:val="28"/>
          <w:szCs w:val="28"/>
          <w:highlight w:val="yellow"/>
        </w:rPr>
        <w:t>（3）房源选择</w:t>
      </w:r>
    </w:p>
    <w:p w14:paraId="2BF90336">
      <w:pPr>
        <w:tabs>
          <w:tab w:val="left" w:pos="993"/>
        </w:tabs>
        <w:adjustRightInd w:val="0"/>
        <w:snapToGrid w:val="0"/>
        <w:spacing w:line="360" w:lineRule="auto"/>
        <w:ind w:left="425"/>
        <w:rPr>
          <w:rFonts w:hint="eastAsia" w:ascii="宋体" w:hAnsi="宋体" w:cs="宋体"/>
          <w:b/>
          <w:bCs/>
          <w:sz w:val="28"/>
          <w:szCs w:val="28"/>
          <w:highlight w:val="yellow"/>
        </w:rPr>
      </w:pPr>
      <w:r>
        <w:rPr>
          <w:rFonts w:hint="eastAsia" w:ascii="宋体" w:hAnsi="宋体" w:cs="宋体"/>
          <w:b/>
          <w:bCs/>
          <w:sz w:val="28"/>
          <w:szCs w:val="28"/>
          <w:highlight w:val="yellow"/>
        </w:rPr>
        <w:t>供应商应在收到中选通知书成后10日内，从采购方提供的《抵账房清单》中选择对应价值的房产；如若未按要求履行房源选择，将取消中选资格。</w:t>
      </w:r>
      <w:r>
        <w:rPr>
          <w:rFonts w:hint="eastAsia" w:ascii="宋体" w:hAnsi="宋体" w:cs="宋体"/>
          <w:b/>
          <w:bCs/>
          <w:sz w:val="28"/>
          <w:szCs w:val="28"/>
          <w:highlight w:val="yellow"/>
        </w:rPr>
        <w:br w:type="textWrapping"/>
      </w:r>
      <w:r>
        <w:rPr>
          <w:rFonts w:hint="eastAsia" w:ascii="宋体" w:hAnsi="宋体" w:cs="宋体"/>
          <w:b/>
          <w:bCs/>
          <w:sz w:val="28"/>
          <w:szCs w:val="28"/>
          <w:highlight w:val="yellow"/>
        </w:rPr>
        <w:t>（4）税金承担</w:t>
      </w:r>
    </w:p>
    <w:p w14:paraId="0AFCE924">
      <w:pPr>
        <w:tabs>
          <w:tab w:val="left" w:pos="993"/>
        </w:tabs>
        <w:adjustRightInd w:val="0"/>
        <w:snapToGrid w:val="0"/>
        <w:spacing w:line="360" w:lineRule="auto"/>
        <w:ind w:left="425"/>
        <w:rPr>
          <w:rFonts w:hint="eastAsia" w:ascii="宋体" w:hAnsi="宋体" w:cs="宋体"/>
          <w:b/>
          <w:bCs/>
          <w:sz w:val="28"/>
          <w:szCs w:val="28"/>
          <w:highlight w:val="yellow"/>
        </w:rPr>
      </w:pPr>
      <w:r>
        <w:rPr>
          <w:rFonts w:hint="eastAsia" w:ascii="宋体" w:hAnsi="宋体" w:cs="宋体"/>
          <w:b/>
          <w:bCs/>
          <w:sz w:val="28"/>
          <w:szCs w:val="28"/>
          <w:highlight w:val="yellow"/>
        </w:rPr>
        <w:t>因不动产产权变更产生的税金、以及相关手续办理等费用均由供应商承担。</w:t>
      </w:r>
    </w:p>
    <w:p w14:paraId="2388B83C">
      <w:pPr>
        <w:tabs>
          <w:tab w:val="left" w:pos="993"/>
        </w:tabs>
        <w:adjustRightInd w:val="0"/>
        <w:snapToGrid w:val="0"/>
        <w:spacing w:line="360" w:lineRule="auto"/>
        <w:ind w:left="425"/>
        <w:rPr>
          <w:rFonts w:hint="eastAsia" w:ascii="宋体" w:hAnsi="宋体" w:cs="宋体"/>
          <w:b/>
          <w:bCs/>
          <w:sz w:val="28"/>
          <w:szCs w:val="28"/>
          <w:highlight w:val="yellow"/>
        </w:rPr>
      </w:pPr>
      <w:r>
        <w:rPr>
          <w:rFonts w:hint="eastAsia" w:ascii="宋体" w:hAnsi="宋体" w:cs="宋体"/>
          <w:b/>
          <w:bCs/>
          <w:sz w:val="28"/>
          <w:szCs w:val="28"/>
          <w:highlight w:val="yellow"/>
        </w:rPr>
        <w:t>（5）供应商须知</w:t>
      </w:r>
    </w:p>
    <w:p w14:paraId="4F10AB70">
      <w:pPr>
        <w:tabs>
          <w:tab w:val="left" w:pos="993"/>
        </w:tabs>
        <w:adjustRightInd w:val="0"/>
        <w:snapToGrid w:val="0"/>
        <w:spacing w:line="360" w:lineRule="auto"/>
        <w:ind w:left="425"/>
        <w:rPr>
          <w:rFonts w:hint="eastAsia" w:ascii="宋体" w:hAnsi="宋体" w:cs="宋体"/>
          <w:b/>
          <w:bCs/>
          <w:sz w:val="28"/>
          <w:szCs w:val="28"/>
        </w:rPr>
      </w:pPr>
      <w:r>
        <w:rPr>
          <w:rFonts w:hint="eastAsia" w:ascii="宋体" w:hAnsi="宋体" w:cs="宋体"/>
          <w:b/>
          <w:bCs/>
          <w:sz w:val="28"/>
          <w:szCs w:val="28"/>
          <w:highlight w:val="yellow"/>
        </w:rPr>
        <w:t>供应商参与本项目竞价，即代表已充分知晓并接受“以房抵款、货币支付相结合” 的付款方式（含以房抵款比例、作价规则、房源范围），供应商中选后不得因以房抵款事项拒绝签订合同或要求变更支付方式，否则按单方违约处理。</w:t>
      </w:r>
    </w:p>
    <w:p w14:paraId="4D8DD921">
      <w:pPr>
        <w:pStyle w:val="38"/>
        <w:numPr>
          <w:ilvl w:val="0"/>
          <w:numId w:val="8"/>
        </w:numPr>
        <w:ind w:firstLineChars="0"/>
        <w:rPr>
          <w:vanish/>
          <w:sz w:val="28"/>
          <w:szCs w:val="28"/>
        </w:rPr>
      </w:pPr>
    </w:p>
    <w:p w14:paraId="55CFA0FA">
      <w:pPr>
        <w:pStyle w:val="38"/>
        <w:numPr>
          <w:ilvl w:val="0"/>
          <w:numId w:val="8"/>
        </w:numPr>
        <w:ind w:firstLineChars="0"/>
        <w:rPr>
          <w:vanish/>
          <w:sz w:val="28"/>
          <w:szCs w:val="28"/>
        </w:rPr>
      </w:pPr>
    </w:p>
    <w:p w14:paraId="195F766E">
      <w:pPr>
        <w:pStyle w:val="38"/>
        <w:numPr>
          <w:ilvl w:val="0"/>
          <w:numId w:val="8"/>
        </w:numPr>
        <w:ind w:firstLineChars="0"/>
        <w:rPr>
          <w:vanish/>
          <w:sz w:val="28"/>
          <w:szCs w:val="28"/>
        </w:rPr>
      </w:pPr>
    </w:p>
    <w:p w14:paraId="7E4F2B1B">
      <w:pPr>
        <w:pStyle w:val="3"/>
        <w:numPr>
          <w:ilvl w:val="0"/>
          <w:numId w:val="2"/>
        </w:numPr>
        <w:spacing w:before="100" w:after="100" w:line="360" w:lineRule="auto"/>
        <w:ind w:left="0" w:firstLine="0"/>
        <w:rPr>
          <w:rFonts w:hint="eastAsia" w:ascii="宋体" w:hAnsi="宋体"/>
          <w:sz w:val="24"/>
          <w:szCs w:val="24"/>
        </w:rPr>
      </w:pPr>
      <w:bookmarkStart w:id="8" w:name="_Toc132201164"/>
      <w:r>
        <w:rPr>
          <w:rFonts w:hint="eastAsia" w:ascii="宋体" w:hAnsi="宋体"/>
          <w:sz w:val="24"/>
          <w:szCs w:val="24"/>
        </w:rPr>
        <w:t>问题</w:t>
      </w:r>
      <w:r>
        <w:rPr>
          <w:rFonts w:ascii="宋体" w:hAnsi="宋体"/>
          <w:sz w:val="24"/>
          <w:szCs w:val="24"/>
        </w:rPr>
        <w:t>咨询与反馈</w:t>
      </w:r>
      <w:bookmarkEnd w:id="8"/>
    </w:p>
    <w:p w14:paraId="3E35A026">
      <w:pPr>
        <w:numPr>
          <w:ilvl w:val="0"/>
          <w:numId w:val="9"/>
        </w:numPr>
        <w:spacing w:line="360" w:lineRule="auto"/>
        <w:ind w:left="993" w:hanging="567"/>
        <w:rPr>
          <w:rFonts w:hint="eastAsia" w:ascii="宋体" w:hAnsi="宋体"/>
          <w:sz w:val="24"/>
        </w:rPr>
      </w:pPr>
      <w:r>
        <w:rPr>
          <w:rFonts w:hint="eastAsia" w:ascii="宋体" w:hAnsi="宋体"/>
          <w:sz w:val="24"/>
        </w:rPr>
        <w:t>中燃集团招标</w:t>
      </w:r>
      <w:r>
        <w:rPr>
          <w:rFonts w:ascii="宋体" w:hAnsi="宋体"/>
          <w:sz w:val="24"/>
        </w:rPr>
        <w:t>采购管理部</w:t>
      </w:r>
      <w:r>
        <w:rPr>
          <w:rFonts w:hint="eastAsia" w:ascii="宋体" w:hAnsi="宋体"/>
          <w:sz w:val="24"/>
        </w:rPr>
        <w:t>电子</w:t>
      </w:r>
      <w:r>
        <w:rPr>
          <w:rFonts w:ascii="宋体" w:hAnsi="宋体"/>
          <w:sz w:val="24"/>
        </w:rPr>
        <w:t>邮箱：</w:t>
      </w:r>
      <w:r>
        <w:fldChar w:fldCharType="begin"/>
      </w:r>
      <w:r>
        <w:instrText xml:space="preserve"> HYPERLINK "mailto:384wzcg@chinagasholdings.com" </w:instrText>
      </w:r>
      <w:r>
        <w:fldChar w:fldCharType="separate"/>
      </w:r>
      <w:r>
        <w:rPr>
          <w:rFonts w:hint="eastAsia" w:ascii="宋体" w:hAnsi="宋体"/>
          <w:sz w:val="24"/>
        </w:rPr>
        <w:t>384wzcg@chinagasholdings.com</w:t>
      </w:r>
      <w:r>
        <w:rPr>
          <w:rFonts w:hint="eastAsia" w:ascii="宋体" w:hAnsi="宋体"/>
          <w:sz w:val="24"/>
        </w:rPr>
        <w:fldChar w:fldCharType="end"/>
      </w:r>
      <w:r>
        <w:rPr>
          <w:rFonts w:hint="eastAsia" w:ascii="宋体" w:hAnsi="宋体"/>
          <w:sz w:val="24"/>
        </w:rPr>
        <w:t>。</w:t>
      </w:r>
    </w:p>
    <w:p w14:paraId="2A4D96AA">
      <w:pPr>
        <w:numPr>
          <w:ilvl w:val="0"/>
          <w:numId w:val="9"/>
        </w:numPr>
        <w:spacing w:line="360" w:lineRule="auto"/>
        <w:ind w:left="993" w:hanging="567"/>
        <w:rPr>
          <w:rFonts w:hint="eastAsia" w:ascii="宋体" w:hAnsi="宋体"/>
          <w:sz w:val="24"/>
        </w:rPr>
      </w:pPr>
      <w:r>
        <w:rPr>
          <w:rFonts w:hint="eastAsia" w:ascii="宋体" w:hAnsi="宋体"/>
          <w:sz w:val="24"/>
        </w:rPr>
        <w:t>招采平台网址：https://zrzbcg.chinagasholdings.com/。</w:t>
      </w:r>
    </w:p>
    <w:p w14:paraId="7D99CED2">
      <w:pPr>
        <w:numPr>
          <w:ilvl w:val="0"/>
          <w:numId w:val="9"/>
        </w:numPr>
        <w:spacing w:line="360" w:lineRule="auto"/>
        <w:ind w:left="993" w:hanging="567"/>
        <w:rPr>
          <w:rFonts w:hint="eastAsia" w:ascii="宋体" w:hAnsi="宋体"/>
          <w:sz w:val="24"/>
        </w:rPr>
      </w:pPr>
      <w:r>
        <w:rPr>
          <w:rFonts w:hint="eastAsia" w:ascii="宋体" w:hAnsi="宋体"/>
          <w:sz w:val="24"/>
        </w:rPr>
        <w:t>电话咨询：0755-23370555。</w:t>
      </w:r>
    </w:p>
    <w:p w14:paraId="10A0510B">
      <w:pPr>
        <w:pStyle w:val="3"/>
        <w:numPr>
          <w:ilvl w:val="0"/>
          <w:numId w:val="2"/>
        </w:numPr>
        <w:spacing w:before="100" w:after="100" w:line="360" w:lineRule="auto"/>
        <w:ind w:left="0" w:firstLine="0"/>
        <w:rPr>
          <w:rFonts w:hint="eastAsia" w:ascii="宋体" w:hAnsi="宋体"/>
          <w:sz w:val="24"/>
          <w:szCs w:val="24"/>
        </w:rPr>
      </w:pPr>
      <w:bookmarkStart w:id="9" w:name="_Toc89174543"/>
      <w:bookmarkStart w:id="10" w:name="_Toc132201165"/>
      <w:r>
        <w:rPr>
          <w:rFonts w:hint="eastAsia" w:ascii="宋体" w:hAnsi="宋体"/>
          <w:sz w:val="24"/>
          <w:szCs w:val="24"/>
        </w:rPr>
        <w:t>投诉与</w:t>
      </w:r>
      <w:r>
        <w:rPr>
          <w:rFonts w:ascii="宋体" w:hAnsi="宋体"/>
          <w:sz w:val="24"/>
          <w:szCs w:val="24"/>
        </w:rPr>
        <w:t>举报</w:t>
      </w:r>
      <w:bookmarkEnd w:id="9"/>
      <w:bookmarkEnd w:id="10"/>
    </w:p>
    <w:p w14:paraId="7151C51F">
      <w:pPr>
        <w:spacing w:line="360" w:lineRule="auto"/>
        <w:ind w:firstLine="360" w:firstLineChars="150"/>
        <w:rPr>
          <w:rFonts w:hint="eastAsia" w:ascii="宋体" w:hAnsi="宋体"/>
          <w:sz w:val="24"/>
        </w:rPr>
      </w:pPr>
      <w:r>
        <w:rPr>
          <w:rFonts w:hint="eastAsia" w:ascii="宋体" w:hAnsi="宋体"/>
          <w:sz w:val="24"/>
        </w:rPr>
        <w:t>中燃</w:t>
      </w:r>
      <w:r>
        <w:rPr>
          <w:rFonts w:ascii="宋体" w:hAnsi="宋体"/>
          <w:sz w:val="24"/>
        </w:rPr>
        <w:t>集团</w:t>
      </w:r>
      <w:r>
        <w:rPr>
          <w:rFonts w:hint="eastAsia" w:ascii="宋体" w:hAnsi="宋体"/>
          <w:sz w:val="24"/>
        </w:rPr>
        <w:t>审计监察部举报电话</w:t>
      </w:r>
      <w:r>
        <w:rPr>
          <w:rFonts w:ascii="宋体" w:hAnsi="宋体"/>
          <w:sz w:val="24"/>
        </w:rPr>
        <w:t>：</w:t>
      </w:r>
      <w:r>
        <w:rPr>
          <w:rFonts w:hint="eastAsia" w:ascii="宋体" w:hAnsi="宋体"/>
          <w:sz w:val="24"/>
        </w:rPr>
        <w:t>0755</w:t>
      </w:r>
      <w:r>
        <w:rPr>
          <w:rFonts w:ascii="宋体" w:hAnsi="宋体"/>
          <w:sz w:val="24"/>
        </w:rPr>
        <w:t>-82900670</w:t>
      </w:r>
    </w:p>
    <w:p w14:paraId="690423F4">
      <w:pPr>
        <w:spacing w:line="360" w:lineRule="auto"/>
        <w:ind w:firstLine="360" w:firstLineChars="150"/>
        <w:rPr>
          <w:rFonts w:hint="eastAsia" w:ascii="宋体" w:hAnsi="宋体"/>
          <w:sz w:val="24"/>
        </w:rPr>
      </w:pPr>
      <w:r>
        <w:rPr>
          <w:rFonts w:hint="eastAsia" w:ascii="宋体" w:hAnsi="宋体"/>
          <w:sz w:val="24"/>
        </w:rPr>
        <w:t>中燃集团审计监察部举报</w:t>
      </w:r>
      <w:r>
        <w:rPr>
          <w:rFonts w:ascii="宋体" w:hAnsi="宋体"/>
          <w:sz w:val="24"/>
        </w:rPr>
        <w:t>邮箱：</w:t>
      </w:r>
      <w:r>
        <w:fldChar w:fldCharType="begin"/>
      </w:r>
      <w:r>
        <w:instrText xml:space="preserve"> HYPERLINK "mailto:384shenji@chinagasholdings.com" </w:instrText>
      </w:r>
      <w:r>
        <w:fldChar w:fldCharType="separate"/>
      </w:r>
      <w:r>
        <w:rPr>
          <w:rFonts w:hint="eastAsia" w:ascii="宋体" w:hAnsi="宋体"/>
          <w:sz w:val="24"/>
        </w:rPr>
        <w:t>384</w:t>
      </w:r>
      <w:r>
        <w:rPr>
          <w:rFonts w:ascii="宋体" w:hAnsi="宋体"/>
          <w:sz w:val="24"/>
        </w:rPr>
        <w:t>shenji@chinagasholdings.com</w:t>
      </w:r>
      <w:r>
        <w:rPr>
          <w:rFonts w:ascii="宋体" w:hAnsi="宋体"/>
          <w:sz w:val="24"/>
        </w:rPr>
        <w:fldChar w:fldCharType="end"/>
      </w:r>
    </w:p>
    <w:p w14:paraId="5EE444D8">
      <w:pPr>
        <w:spacing w:line="360" w:lineRule="auto"/>
        <w:ind w:left="315" w:leftChars="150"/>
        <w:rPr>
          <w:rFonts w:hint="eastAsia" w:ascii="宋体" w:hAnsi="宋体"/>
          <w:sz w:val="24"/>
        </w:rPr>
      </w:pPr>
      <w:r>
        <w:rPr>
          <w:rFonts w:hint="eastAsia" w:ascii="宋体" w:hAnsi="宋体"/>
          <w:sz w:val="24"/>
        </w:rPr>
        <w:t>信件</w:t>
      </w:r>
      <w:r>
        <w:rPr>
          <w:rFonts w:ascii="宋体" w:hAnsi="宋体"/>
          <w:sz w:val="24"/>
        </w:rPr>
        <w:t>举报地址：</w:t>
      </w:r>
      <w:r>
        <w:rPr>
          <w:rFonts w:hint="eastAsia" w:ascii="宋体" w:hAnsi="宋体"/>
          <w:sz w:val="24"/>
        </w:rPr>
        <w:t>广东省</w:t>
      </w:r>
      <w:r>
        <w:rPr>
          <w:rFonts w:ascii="宋体" w:hAnsi="宋体"/>
          <w:sz w:val="24"/>
        </w:rPr>
        <w:t>深圳市罗湖区笋岗街道梅园路188号中国燃气大厦35楼-</w:t>
      </w:r>
      <w:r>
        <w:rPr>
          <w:rFonts w:hint="eastAsia" w:ascii="宋体" w:hAnsi="宋体"/>
          <w:sz w:val="24"/>
        </w:rPr>
        <w:t>审计</w:t>
      </w:r>
      <w:r>
        <w:rPr>
          <w:rFonts w:ascii="宋体" w:hAnsi="宋体"/>
          <w:sz w:val="24"/>
        </w:rPr>
        <w:t>监察部（</w:t>
      </w:r>
      <w:r>
        <w:rPr>
          <w:rFonts w:hint="eastAsia" w:ascii="宋体" w:hAnsi="宋体"/>
          <w:sz w:val="24"/>
        </w:rPr>
        <w:t>反腐办</w:t>
      </w:r>
      <w:r>
        <w:rPr>
          <w:rFonts w:ascii="宋体" w:hAnsi="宋体"/>
          <w:sz w:val="24"/>
        </w:rPr>
        <w:t>）</w:t>
      </w:r>
    </w:p>
    <w:p w14:paraId="76320050">
      <w:pPr>
        <w:widowControl/>
        <w:jc w:val="left"/>
      </w:pPr>
    </w:p>
    <w:p w14:paraId="7742E1D7">
      <w:pPr>
        <w:widowControl/>
        <w:jc w:val="left"/>
      </w:pPr>
    </w:p>
    <w:p w14:paraId="5BDEDAC8">
      <w:pPr>
        <w:widowControl/>
        <w:jc w:val="left"/>
      </w:pPr>
    </w:p>
    <w:p w14:paraId="0F7C173B">
      <w:pPr>
        <w:widowControl/>
        <w:jc w:val="left"/>
      </w:pPr>
    </w:p>
    <w:p w14:paraId="5DB6A27C">
      <w:pPr>
        <w:pStyle w:val="38"/>
        <w:numPr>
          <w:ilvl w:val="255"/>
          <w:numId w:val="0"/>
        </w:numPr>
        <w:spacing w:line="360" w:lineRule="auto"/>
        <w:ind w:left="420" w:leftChars="200"/>
        <w:rPr>
          <w:rFonts w:hint="eastAsia" w:ascii="宋体" w:hAnsi="宋体"/>
          <w:sz w:val="24"/>
        </w:rPr>
      </w:pPr>
    </w:p>
    <w:p w14:paraId="42846163">
      <w:pPr>
        <w:pStyle w:val="38"/>
        <w:numPr>
          <w:ilvl w:val="255"/>
          <w:numId w:val="0"/>
        </w:numPr>
        <w:spacing w:line="360" w:lineRule="auto"/>
        <w:ind w:left="420" w:leftChars="200"/>
        <w:rPr>
          <w:rFonts w:hint="eastAsia" w:ascii="宋体" w:hAnsi="宋体"/>
          <w:sz w:val="24"/>
        </w:rPr>
      </w:pPr>
    </w:p>
    <w:p w14:paraId="6B98F3D8">
      <w:pPr>
        <w:pStyle w:val="38"/>
        <w:numPr>
          <w:ilvl w:val="255"/>
          <w:numId w:val="0"/>
        </w:numPr>
        <w:spacing w:line="360" w:lineRule="auto"/>
        <w:ind w:left="420" w:leftChars="200"/>
        <w:rPr>
          <w:rFonts w:hint="eastAsia" w:ascii="宋体" w:hAnsi="宋体"/>
          <w:sz w:val="24"/>
        </w:rPr>
      </w:pPr>
    </w:p>
    <w:p w14:paraId="65CFA059">
      <w:pPr>
        <w:pStyle w:val="38"/>
        <w:numPr>
          <w:ilvl w:val="255"/>
          <w:numId w:val="0"/>
        </w:numPr>
        <w:spacing w:line="360" w:lineRule="auto"/>
        <w:ind w:left="420" w:leftChars="200"/>
        <w:rPr>
          <w:rFonts w:hint="eastAsia" w:ascii="宋体" w:hAnsi="宋体"/>
          <w:sz w:val="24"/>
        </w:rPr>
      </w:pPr>
    </w:p>
    <w:p w14:paraId="5C15A97F">
      <w:pPr>
        <w:rPr>
          <w:rFonts w:hint="eastAsia" w:ascii="宋体" w:hAnsi="宋体"/>
          <w:sz w:val="24"/>
          <w:highlight w:val="yellow"/>
        </w:rPr>
      </w:pPr>
      <w:r>
        <w:rPr>
          <w:rFonts w:hint="eastAsia" w:ascii="宋体" w:hAnsi="宋体"/>
          <w:sz w:val="24"/>
          <w:highlight w:val="yellow"/>
        </w:rPr>
        <w:br w:type="page"/>
      </w:r>
    </w:p>
    <w:p w14:paraId="69477256">
      <w:pPr>
        <w:pStyle w:val="38"/>
        <w:numPr>
          <w:ilvl w:val="255"/>
          <w:numId w:val="0"/>
        </w:numPr>
        <w:spacing w:line="360" w:lineRule="auto"/>
        <w:ind w:left="420" w:leftChars="200"/>
        <w:rPr>
          <w:rFonts w:hint="eastAsia" w:ascii="宋体" w:hAnsi="宋体"/>
          <w:sz w:val="24"/>
          <w:highlight w:val="yellow"/>
        </w:rPr>
      </w:pPr>
      <w:bookmarkStart w:id="11" w:name="_GoBack"/>
      <w:bookmarkEnd w:id="11"/>
      <w:r>
        <w:rPr>
          <w:rFonts w:hint="eastAsia" w:ascii="宋体" w:hAnsi="宋体"/>
          <w:sz w:val="24"/>
          <w:highlight w:val="yellow"/>
        </w:rPr>
        <w:t>附件8</w:t>
      </w:r>
    </w:p>
    <w:p w14:paraId="74FA3EAE">
      <w:pPr>
        <w:jc w:val="center"/>
        <w:rPr>
          <w:rFonts w:hint="eastAsia" w:ascii="宋体" w:hAnsi="宋体"/>
          <w:b/>
          <w:bCs/>
          <w:sz w:val="28"/>
          <w:szCs w:val="28"/>
          <w:highlight w:val="yellow"/>
        </w:rPr>
      </w:pPr>
      <w:r>
        <w:rPr>
          <w:rFonts w:hint="eastAsia" w:ascii="宋体" w:hAnsi="宋体"/>
          <w:b/>
          <w:bCs/>
          <w:sz w:val="28"/>
          <w:szCs w:val="28"/>
          <w:highlight w:val="yellow"/>
        </w:rPr>
        <w:t>以房抵工程款接受声明</w:t>
      </w:r>
    </w:p>
    <w:p w14:paraId="3F439990">
      <w:pPr>
        <w:tabs>
          <w:tab w:val="left" w:pos="993"/>
        </w:tabs>
        <w:adjustRightInd w:val="0"/>
        <w:snapToGrid w:val="0"/>
        <w:spacing w:line="360" w:lineRule="auto"/>
        <w:ind w:firstLine="566" w:firstLineChars="236"/>
        <w:rPr>
          <w:rFonts w:hint="eastAsia" w:ascii="宋体" w:hAnsi="宋体"/>
          <w:sz w:val="24"/>
          <w:highlight w:val="yellow"/>
        </w:rPr>
      </w:pPr>
    </w:p>
    <w:p w14:paraId="1F670900">
      <w:pPr>
        <w:tabs>
          <w:tab w:val="left" w:pos="993"/>
        </w:tabs>
        <w:adjustRightInd w:val="0"/>
        <w:snapToGrid w:val="0"/>
        <w:spacing w:line="360" w:lineRule="auto"/>
        <w:rPr>
          <w:rFonts w:hint="eastAsia" w:ascii="宋体" w:hAnsi="宋体"/>
          <w:sz w:val="24"/>
          <w:highlight w:val="yellow"/>
        </w:rPr>
      </w:pPr>
      <w:r>
        <w:rPr>
          <w:rFonts w:hint="eastAsia" w:ascii="宋体" w:hAnsi="宋体"/>
          <w:sz w:val="24"/>
          <w:highlight w:val="yellow"/>
        </w:rPr>
        <w:t>致：[采购方名称]</w:t>
      </w:r>
    </w:p>
    <w:p w14:paraId="4ED0F6C0">
      <w:pPr>
        <w:tabs>
          <w:tab w:val="left" w:pos="993"/>
        </w:tabs>
        <w:adjustRightInd w:val="0"/>
        <w:snapToGrid w:val="0"/>
        <w:spacing w:line="360" w:lineRule="auto"/>
        <w:ind w:firstLine="566" w:firstLineChars="236"/>
        <w:rPr>
          <w:rFonts w:hint="eastAsia" w:ascii="宋体" w:hAnsi="宋体"/>
          <w:sz w:val="24"/>
          <w:highlight w:val="yellow"/>
        </w:rPr>
      </w:pPr>
    </w:p>
    <w:p w14:paraId="419714F8">
      <w:pPr>
        <w:tabs>
          <w:tab w:val="left" w:pos="993"/>
        </w:tabs>
        <w:adjustRightInd w:val="0"/>
        <w:snapToGrid w:val="0"/>
        <w:spacing w:line="360" w:lineRule="auto"/>
        <w:ind w:firstLine="566" w:firstLineChars="236"/>
        <w:rPr>
          <w:rFonts w:hint="eastAsia" w:ascii="宋体" w:hAnsi="宋体"/>
          <w:sz w:val="24"/>
          <w:highlight w:val="yellow"/>
        </w:rPr>
      </w:pPr>
      <w:r>
        <w:rPr>
          <w:rFonts w:hint="eastAsia" w:ascii="宋体" w:hAnsi="宋体"/>
          <w:sz w:val="24"/>
          <w:highlight w:val="yellow"/>
        </w:rPr>
        <w:t>本单位（供应商名称）参与 [项目名称] 竞价采购，就以房抵工程款事宜郑重声明如下：</w:t>
      </w:r>
    </w:p>
    <w:p w14:paraId="5C0C332D">
      <w:pPr>
        <w:tabs>
          <w:tab w:val="left" w:pos="993"/>
        </w:tabs>
        <w:adjustRightInd w:val="0"/>
        <w:snapToGrid w:val="0"/>
        <w:spacing w:line="360" w:lineRule="auto"/>
        <w:ind w:firstLine="566" w:firstLineChars="236"/>
        <w:rPr>
          <w:rFonts w:hint="eastAsia" w:ascii="宋体" w:hAnsi="宋体"/>
          <w:sz w:val="24"/>
          <w:highlight w:val="yellow"/>
        </w:rPr>
      </w:pPr>
      <w:r>
        <w:rPr>
          <w:rFonts w:hint="eastAsia" w:ascii="宋体" w:hAnsi="宋体"/>
          <w:sz w:val="24"/>
          <w:highlight w:val="yellow"/>
        </w:rPr>
        <w:t>本单位已仔细阅读采购文件中关于以房抵工程款的全部条款，完全知晓并无条件接受以下内容：</w:t>
      </w:r>
    </w:p>
    <w:p w14:paraId="5B143151">
      <w:pPr>
        <w:tabs>
          <w:tab w:val="left" w:pos="993"/>
        </w:tabs>
        <w:adjustRightInd w:val="0"/>
        <w:snapToGrid w:val="0"/>
        <w:spacing w:line="360" w:lineRule="auto"/>
        <w:ind w:firstLine="566" w:firstLineChars="236"/>
        <w:rPr>
          <w:rFonts w:hint="eastAsia" w:ascii="宋体" w:hAnsi="宋体"/>
          <w:sz w:val="24"/>
          <w:highlight w:val="yellow"/>
        </w:rPr>
      </w:pPr>
      <w:r>
        <w:rPr>
          <w:rFonts w:hint="eastAsia" w:ascii="宋体" w:hAnsi="宋体"/>
          <w:sz w:val="24"/>
          <w:highlight w:val="yellow"/>
        </w:rPr>
        <w:t>（1）本次项目工程款以房抵款比例不低于结算总价款的 [XX%]；</w:t>
      </w:r>
    </w:p>
    <w:p w14:paraId="30B4E6D0">
      <w:pPr>
        <w:tabs>
          <w:tab w:val="left" w:pos="993"/>
        </w:tabs>
        <w:adjustRightInd w:val="0"/>
        <w:snapToGrid w:val="0"/>
        <w:spacing w:line="360" w:lineRule="auto"/>
        <w:ind w:firstLine="566" w:firstLineChars="236"/>
        <w:rPr>
          <w:rFonts w:hint="eastAsia" w:ascii="宋体" w:hAnsi="宋体"/>
          <w:sz w:val="24"/>
          <w:highlight w:val="yellow"/>
        </w:rPr>
      </w:pPr>
      <w:r>
        <w:rPr>
          <w:rFonts w:hint="eastAsia" w:ascii="宋体" w:hAnsi="宋体"/>
          <w:sz w:val="24"/>
          <w:highlight w:val="yellow"/>
        </w:rPr>
        <w:t>（2）抵账房作价以采购方提供的第三方评估报告为准；</w:t>
      </w:r>
    </w:p>
    <w:p w14:paraId="2707931B">
      <w:pPr>
        <w:tabs>
          <w:tab w:val="left" w:pos="993"/>
        </w:tabs>
        <w:adjustRightInd w:val="0"/>
        <w:snapToGrid w:val="0"/>
        <w:spacing w:line="360" w:lineRule="auto"/>
        <w:ind w:firstLine="566" w:firstLineChars="236"/>
        <w:rPr>
          <w:rFonts w:hint="eastAsia" w:ascii="宋体" w:hAnsi="宋体"/>
          <w:sz w:val="24"/>
          <w:highlight w:val="yellow"/>
        </w:rPr>
      </w:pPr>
      <w:r>
        <w:rPr>
          <w:rFonts w:hint="eastAsia" w:ascii="宋体" w:hAnsi="宋体"/>
          <w:sz w:val="24"/>
          <w:highlight w:val="yellow"/>
        </w:rPr>
        <w:t>（3）过户税费、办理过户相关费用由本单位承担；</w:t>
      </w:r>
    </w:p>
    <w:p w14:paraId="68A3289B">
      <w:pPr>
        <w:tabs>
          <w:tab w:val="left" w:pos="993"/>
        </w:tabs>
        <w:adjustRightInd w:val="0"/>
        <w:snapToGrid w:val="0"/>
        <w:spacing w:line="360" w:lineRule="auto"/>
        <w:ind w:firstLine="566" w:firstLineChars="236"/>
        <w:rPr>
          <w:rFonts w:hint="eastAsia" w:ascii="宋体" w:hAnsi="宋体"/>
          <w:sz w:val="24"/>
          <w:highlight w:val="yellow"/>
        </w:rPr>
      </w:pPr>
      <w:r>
        <w:rPr>
          <w:rFonts w:hint="eastAsia" w:ascii="宋体" w:hAnsi="宋体"/>
          <w:sz w:val="24"/>
          <w:highlight w:val="yellow"/>
        </w:rPr>
        <w:t>（4）本单位具备相应购房资格（如需），同意按采购文件约定选择或接受指定房源。</w:t>
      </w:r>
    </w:p>
    <w:p w14:paraId="5659AC2E">
      <w:pPr>
        <w:tabs>
          <w:tab w:val="left" w:pos="993"/>
        </w:tabs>
        <w:adjustRightInd w:val="0"/>
        <w:snapToGrid w:val="0"/>
        <w:spacing w:line="360" w:lineRule="auto"/>
        <w:ind w:firstLine="566" w:firstLineChars="236"/>
        <w:rPr>
          <w:rFonts w:hint="eastAsia" w:ascii="宋体" w:hAnsi="宋体"/>
          <w:sz w:val="24"/>
          <w:highlight w:val="yellow"/>
        </w:rPr>
      </w:pPr>
      <w:r>
        <w:rPr>
          <w:rFonts w:hint="eastAsia" w:ascii="宋体" w:hAnsi="宋体"/>
          <w:sz w:val="24"/>
          <w:highlight w:val="yellow"/>
        </w:rPr>
        <w:t>本单位承诺：中选后将严格按采购文件要求与采购方签订《以房抵款协议》，配合完成房产过户及工程款结算，不以任何理由拒绝或变更以房抵款约定。</w:t>
      </w:r>
    </w:p>
    <w:p w14:paraId="492F53CD">
      <w:pPr>
        <w:tabs>
          <w:tab w:val="left" w:pos="993"/>
        </w:tabs>
        <w:adjustRightInd w:val="0"/>
        <w:snapToGrid w:val="0"/>
        <w:spacing w:line="360" w:lineRule="auto"/>
        <w:ind w:firstLine="566" w:firstLineChars="236"/>
        <w:rPr>
          <w:rFonts w:hint="eastAsia" w:ascii="宋体" w:hAnsi="宋体"/>
          <w:sz w:val="24"/>
          <w:highlight w:val="yellow"/>
        </w:rPr>
      </w:pPr>
      <w:r>
        <w:rPr>
          <w:rFonts w:hint="eastAsia" w:ascii="宋体" w:hAnsi="宋体"/>
          <w:sz w:val="24"/>
          <w:highlight w:val="yellow"/>
        </w:rPr>
        <w:t>若本单位违反上述声明，视为扰乱采购秩序，同意按采购文件约定没收响应保证金，并接受中燃集团《供应商奖惩管理办法》的相关处理。</w:t>
      </w:r>
    </w:p>
    <w:p w14:paraId="37AEB950">
      <w:pPr>
        <w:rPr>
          <w:highlight w:val="yellow"/>
        </w:rPr>
      </w:pPr>
    </w:p>
    <w:p w14:paraId="450803BC">
      <w:pPr>
        <w:rPr>
          <w:highlight w:val="yellow"/>
        </w:rPr>
      </w:pPr>
    </w:p>
    <w:p w14:paraId="5F841CAF">
      <w:pPr>
        <w:rPr>
          <w:highlight w:val="yellow"/>
        </w:rPr>
      </w:pPr>
    </w:p>
    <w:p w14:paraId="6A4D5A29">
      <w:pPr>
        <w:rPr>
          <w:highlight w:val="yellow"/>
        </w:rPr>
      </w:pPr>
    </w:p>
    <w:p w14:paraId="3488C903">
      <w:pPr>
        <w:rPr>
          <w:highlight w:val="yellow"/>
        </w:rPr>
      </w:pPr>
    </w:p>
    <w:p w14:paraId="7E944410">
      <w:pPr>
        <w:tabs>
          <w:tab w:val="left" w:pos="993"/>
        </w:tabs>
        <w:adjustRightInd w:val="0"/>
        <w:snapToGrid w:val="0"/>
        <w:spacing w:line="360" w:lineRule="auto"/>
        <w:ind w:firstLine="3400" w:firstLineChars="1417"/>
        <w:rPr>
          <w:rFonts w:hint="eastAsia" w:ascii="宋体" w:hAnsi="宋体"/>
          <w:sz w:val="24"/>
          <w:highlight w:val="yellow"/>
        </w:rPr>
      </w:pPr>
      <w:r>
        <w:rPr>
          <w:rFonts w:hint="eastAsia" w:ascii="宋体" w:hAnsi="宋体"/>
          <w:sz w:val="24"/>
          <w:highlight w:val="yellow"/>
        </w:rPr>
        <w:t>供应商（盖章）：</w:t>
      </w:r>
    </w:p>
    <w:p w14:paraId="19042110">
      <w:pPr>
        <w:tabs>
          <w:tab w:val="left" w:pos="993"/>
        </w:tabs>
        <w:adjustRightInd w:val="0"/>
        <w:snapToGrid w:val="0"/>
        <w:spacing w:line="360" w:lineRule="auto"/>
        <w:ind w:firstLine="3400" w:firstLineChars="1417"/>
        <w:rPr>
          <w:rFonts w:hint="eastAsia" w:ascii="宋体" w:hAnsi="宋体"/>
          <w:sz w:val="24"/>
          <w:highlight w:val="yellow"/>
        </w:rPr>
      </w:pPr>
      <w:r>
        <w:rPr>
          <w:rFonts w:hint="eastAsia" w:ascii="宋体" w:hAnsi="宋体"/>
          <w:sz w:val="24"/>
          <w:highlight w:val="yellow"/>
        </w:rPr>
        <w:t>法定代表人或授权委托人（签字）：</w:t>
      </w:r>
    </w:p>
    <w:p w14:paraId="4E75110B">
      <w:pPr>
        <w:tabs>
          <w:tab w:val="left" w:pos="993"/>
        </w:tabs>
        <w:adjustRightInd w:val="0"/>
        <w:snapToGrid w:val="0"/>
        <w:spacing w:line="360" w:lineRule="auto"/>
        <w:ind w:firstLine="3400" w:firstLineChars="1417"/>
        <w:rPr>
          <w:rFonts w:hint="eastAsia" w:ascii="宋体" w:hAnsi="宋体"/>
          <w:sz w:val="24"/>
        </w:rPr>
      </w:pPr>
      <w:r>
        <w:rPr>
          <w:rFonts w:hint="eastAsia" w:ascii="宋体" w:hAnsi="宋体"/>
          <w:sz w:val="24"/>
          <w:highlight w:val="yellow"/>
        </w:rPr>
        <w:t>日期：   年    月    日</w:t>
      </w:r>
    </w:p>
    <w:p w14:paraId="7C1BAF9B"/>
    <w:p w14:paraId="4D2CBAA1">
      <w:pPr>
        <w:pStyle w:val="38"/>
        <w:numPr>
          <w:ilvl w:val="255"/>
          <w:numId w:val="0"/>
        </w:numPr>
        <w:spacing w:line="360" w:lineRule="auto"/>
        <w:ind w:left="420" w:leftChars="200"/>
        <w:rPr>
          <w:rFonts w:hint="eastAsia" w:ascii="宋体" w:hAnsi="宋体"/>
          <w:sz w:val="24"/>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_GB2312">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563D8">
    <w:pPr>
      <w:pStyle w:val="9"/>
      <w:jc w:val="center"/>
      <w:rPr>
        <w:rFonts w:ascii="Times New Roman" w:hAnsi="Times New Roman"/>
      </w:rPr>
    </w:pPr>
    <w:r>
      <w:rPr>
        <w:rFonts w:ascii="Times New Roman" w:hAnsi="Times New Roman"/>
        <w:lang w:val="zh-CN"/>
      </w:rPr>
      <w:t xml:space="preserve"> </w:t>
    </w:r>
    <w:r>
      <w:rPr>
        <w:rFonts w:ascii="Times New Roman" w:hAnsi="Times New Roman"/>
        <w:b/>
        <w:bCs/>
        <w:sz w:val="24"/>
        <w:szCs w:val="24"/>
      </w:rPr>
      <w:fldChar w:fldCharType="begin"/>
    </w:r>
    <w:r>
      <w:rPr>
        <w:rFonts w:ascii="Times New Roman" w:hAnsi="Times New Roman"/>
        <w:b/>
        <w:bCs/>
      </w:rPr>
      <w:instrText xml:space="preserve">PAGE</w:instrText>
    </w:r>
    <w:r>
      <w:rPr>
        <w:rFonts w:ascii="Times New Roman" w:hAnsi="Times New Roman"/>
        <w:b/>
        <w:bCs/>
        <w:sz w:val="24"/>
        <w:szCs w:val="24"/>
      </w:rPr>
      <w:fldChar w:fldCharType="separate"/>
    </w:r>
    <w:r>
      <w:rPr>
        <w:rFonts w:ascii="Times New Roman" w:hAnsi="Times New Roman"/>
        <w:b/>
        <w:bCs/>
      </w:rPr>
      <w:t>6</w:t>
    </w:r>
    <w:r>
      <w:rPr>
        <w:rFonts w:ascii="Times New Roman" w:hAnsi="Times New Roman"/>
        <w:b/>
        <w:bCs/>
        <w:sz w:val="24"/>
        <w:szCs w:val="24"/>
      </w:rPr>
      <w:fldChar w:fldCharType="end"/>
    </w:r>
    <w:r>
      <w:rPr>
        <w:rFonts w:ascii="Times New Roman" w:hAnsi="Times New Roman"/>
        <w:lang w:val="zh-CN"/>
      </w:rPr>
      <w:t xml:space="preserve"> / </w:t>
    </w:r>
    <w:r>
      <w:rPr>
        <w:rFonts w:ascii="Times New Roman" w:hAnsi="Times New Roman"/>
        <w:b/>
        <w:bCs/>
        <w:sz w:val="24"/>
        <w:szCs w:val="24"/>
      </w:rPr>
      <w:fldChar w:fldCharType="begin"/>
    </w:r>
    <w:r>
      <w:rPr>
        <w:rFonts w:ascii="Times New Roman" w:hAnsi="Times New Roman"/>
        <w:b/>
        <w:bCs/>
      </w:rPr>
      <w:instrText xml:space="preserve">NUMPAGES</w:instrText>
    </w:r>
    <w:r>
      <w:rPr>
        <w:rFonts w:ascii="Times New Roman" w:hAnsi="Times New Roman"/>
        <w:b/>
        <w:bCs/>
        <w:sz w:val="24"/>
        <w:szCs w:val="24"/>
      </w:rPr>
      <w:fldChar w:fldCharType="separate"/>
    </w:r>
    <w:r>
      <w:rPr>
        <w:rFonts w:ascii="Times New Roman" w:hAnsi="Times New Roman"/>
        <w:b/>
        <w:bCs/>
      </w:rPr>
      <w:t>14</w:t>
    </w:r>
    <w:r>
      <w:rPr>
        <w:rFonts w:ascii="Times New Roman" w:hAnsi="Times New Roman"/>
        <w:b/>
        <w:bCs/>
        <w:sz w:val="24"/>
        <w:szCs w:val="24"/>
      </w:rPr>
      <w:fldChar w:fldCharType="end"/>
    </w:r>
  </w:p>
  <w:p w14:paraId="77C410B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BDFE8">
    <w:pPr>
      <w:pStyle w:val="10"/>
      <w:ind w:right="420"/>
      <w:jc w:val="both"/>
      <w:rPr>
        <w:rFonts w:hint="eastAsia" w:ascii="黑体" w:hAnsi="黑体" w:eastAsia="黑体"/>
        <w:sz w:val="21"/>
        <w:szCs w:val="21"/>
      </w:rPr>
    </w:pPr>
    <w:r>
      <w:rPr>
        <w:rFonts w:hint="eastAsia" w:ascii="黑体" w:hAnsi="黑体" w:eastAsia="黑体"/>
        <w:sz w:val="21"/>
        <w:szCs w:val="21"/>
      </w:rPr>
      <w:drawing>
        <wp:inline distT="0" distB="0" distL="0" distR="0">
          <wp:extent cx="1316990" cy="37401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2385" cy="449540"/>
                  </a:xfrm>
                  <a:prstGeom prst="rect">
                    <a:avLst/>
                  </a:prstGeom>
                </pic:spPr>
              </pic:pic>
            </a:graphicData>
          </a:graphic>
        </wp:inline>
      </w:drawing>
    </w:r>
    <w:r>
      <w:rPr>
        <w:rFonts w:hint="eastAsia" w:ascii="黑体" w:hAnsi="黑体" w:eastAsia="黑体"/>
        <w:sz w:val="21"/>
        <w:szCs w:val="21"/>
      </w:rPr>
      <w:t xml:space="preserve">          </w:t>
    </w:r>
    <w:r>
      <w:rPr>
        <w:rFonts w:hint="eastAsia" w:ascii="黑体" w:hAnsi="黑体" w:eastAsia="黑体"/>
        <w:sz w:val="24"/>
        <w:szCs w:val="24"/>
      </w:rPr>
      <w:t>中燃集团工程施工类项目竞价采购文件</w:t>
    </w:r>
    <w:r>
      <w:rPr>
        <w:rFonts w:ascii="黑体" w:hAnsi="黑体" w:eastAsia="黑体"/>
        <w:sz w:val="24"/>
        <w:szCs w:val="24"/>
      </w:rPr>
      <w:t>V3.0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A71F2A"/>
    <w:multiLevelType w:val="multilevel"/>
    <w:tmpl w:val="0FA71F2A"/>
    <w:lvl w:ilvl="0" w:tentative="0">
      <w:start w:val="1"/>
      <w:numFmt w:val="chineseCountingThousand"/>
      <w:lvlText w:val="(%1)"/>
      <w:lvlJc w:val="left"/>
      <w:pPr>
        <w:ind w:left="1320" w:hanging="420"/>
      </w:pPr>
      <w:rPr>
        <w:rFonts w:hint="default"/>
        <w:lang w:val="en-US"/>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
    <w:nsid w:val="159531C6"/>
    <w:multiLevelType w:val="multilevel"/>
    <w:tmpl w:val="159531C6"/>
    <w:lvl w:ilvl="0" w:tentative="0">
      <w:start w:val="1"/>
      <w:numFmt w:val="decimal"/>
      <w:lvlText w:val="%1、"/>
      <w:lvlJc w:val="left"/>
      <w:pPr>
        <w:ind w:left="1320" w:hanging="420"/>
      </w:pPr>
      <w:rPr>
        <w:rFonts w:hint="default" w:ascii="宋体" w:hAnsi="宋体" w:eastAsia="宋体" w:cs="宋体"/>
        <w:lang w:val="en-US"/>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
    <w:nsid w:val="301A1768"/>
    <w:multiLevelType w:val="multilevel"/>
    <w:tmpl w:val="301A1768"/>
    <w:lvl w:ilvl="0" w:tentative="0">
      <w:start w:val="1"/>
      <w:numFmt w:val="decimal"/>
      <w:lvlText w:val="%1、"/>
      <w:lvlJc w:val="left"/>
      <w:pPr>
        <w:ind w:left="900" w:hanging="420"/>
      </w:pPr>
      <w:rPr>
        <w:rFonts w:hint="default" w:ascii="宋体" w:hAnsi="宋体" w:eastAsia="宋体" w:cs="宋体"/>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60707B58"/>
    <w:multiLevelType w:val="multilevel"/>
    <w:tmpl w:val="60707B58"/>
    <w:lvl w:ilvl="0" w:tentative="0">
      <w:start w:val="1"/>
      <w:numFmt w:val="japaneseCounting"/>
      <w:lvlText w:val="第%1章"/>
      <w:lvlJc w:val="left"/>
      <w:pPr>
        <w:ind w:left="2295" w:hanging="13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193070D"/>
    <w:multiLevelType w:val="multilevel"/>
    <w:tmpl w:val="6193070D"/>
    <w:lvl w:ilvl="0" w:tentative="0">
      <w:start w:val="12"/>
      <w:numFmt w:val="decimal"/>
      <w:lvlText w:val="%1"/>
      <w:lvlJc w:val="left"/>
      <w:pPr>
        <w:ind w:left="600" w:hanging="6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5">
    <w:nsid w:val="637423EA"/>
    <w:multiLevelType w:val="multilevel"/>
    <w:tmpl w:val="637423EA"/>
    <w:lvl w:ilvl="0" w:tentative="0">
      <w:start w:val="1"/>
      <w:numFmt w:val="decimal"/>
      <w:lvlText w:val="（%1）"/>
      <w:lvlJc w:val="left"/>
      <w:pPr>
        <w:ind w:left="1260" w:hanging="420"/>
      </w:pPr>
      <w:rPr>
        <w:rFonts w:hint="default"/>
        <w:lang w:val="en-US"/>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6F613101"/>
    <w:multiLevelType w:val="multilevel"/>
    <w:tmpl w:val="6F613101"/>
    <w:lvl w:ilvl="0" w:tentative="0">
      <w:start w:val="1"/>
      <w:numFmt w:val="chineseCountingThousand"/>
      <w:lvlText w:val="(%1)"/>
      <w:lvlJc w:val="left"/>
      <w:pPr>
        <w:ind w:left="900" w:hanging="420"/>
      </w:pPr>
    </w:lvl>
    <w:lvl w:ilvl="1" w:tentative="0">
      <w:start w:val="1"/>
      <w:numFmt w:val="decimal"/>
      <w:isLgl/>
      <w:lvlText w:val="%1.%2"/>
      <w:lvlJc w:val="left"/>
      <w:pPr>
        <w:ind w:left="1275" w:hanging="375"/>
      </w:pPr>
      <w:rPr>
        <w:rFonts w:hint="default"/>
      </w:rPr>
    </w:lvl>
    <w:lvl w:ilvl="2" w:tentative="0">
      <w:start w:val="1"/>
      <w:numFmt w:val="decimal"/>
      <w:isLgl/>
      <w:lvlText w:val="%1.%2.%3"/>
      <w:lvlJc w:val="left"/>
      <w:pPr>
        <w:ind w:left="2040" w:hanging="720"/>
      </w:pPr>
      <w:rPr>
        <w:rFonts w:hint="default"/>
      </w:rPr>
    </w:lvl>
    <w:lvl w:ilvl="3" w:tentative="0">
      <w:start w:val="1"/>
      <w:numFmt w:val="decimal"/>
      <w:isLgl/>
      <w:lvlText w:val="%1.%2.%3.%4"/>
      <w:lvlJc w:val="left"/>
      <w:pPr>
        <w:ind w:left="2820" w:hanging="1080"/>
      </w:pPr>
      <w:rPr>
        <w:rFonts w:hint="default"/>
      </w:rPr>
    </w:lvl>
    <w:lvl w:ilvl="4" w:tentative="0">
      <w:start w:val="1"/>
      <w:numFmt w:val="decimal"/>
      <w:isLgl/>
      <w:lvlText w:val="%1.%2.%3.%4.%5"/>
      <w:lvlJc w:val="left"/>
      <w:pPr>
        <w:ind w:left="3240" w:hanging="1080"/>
      </w:pPr>
      <w:rPr>
        <w:rFonts w:hint="default"/>
      </w:rPr>
    </w:lvl>
    <w:lvl w:ilvl="5" w:tentative="0">
      <w:start w:val="1"/>
      <w:numFmt w:val="decimal"/>
      <w:isLgl/>
      <w:lvlText w:val="%1.%2.%3.%4.%5.%6"/>
      <w:lvlJc w:val="left"/>
      <w:pPr>
        <w:ind w:left="4020" w:hanging="1440"/>
      </w:pPr>
      <w:rPr>
        <w:rFonts w:hint="default"/>
      </w:rPr>
    </w:lvl>
    <w:lvl w:ilvl="6" w:tentative="0">
      <w:start w:val="1"/>
      <w:numFmt w:val="decimal"/>
      <w:isLgl/>
      <w:lvlText w:val="%1.%2.%3.%4.%5.%6.%7"/>
      <w:lvlJc w:val="left"/>
      <w:pPr>
        <w:ind w:left="4440" w:hanging="1440"/>
      </w:pPr>
      <w:rPr>
        <w:rFonts w:hint="default"/>
      </w:rPr>
    </w:lvl>
    <w:lvl w:ilvl="7" w:tentative="0">
      <w:start w:val="1"/>
      <w:numFmt w:val="decimal"/>
      <w:isLgl/>
      <w:lvlText w:val="%1.%2.%3.%4.%5.%6.%7.%8"/>
      <w:lvlJc w:val="left"/>
      <w:pPr>
        <w:ind w:left="5220" w:hanging="1800"/>
      </w:pPr>
      <w:rPr>
        <w:rFonts w:hint="default"/>
      </w:rPr>
    </w:lvl>
    <w:lvl w:ilvl="8" w:tentative="0">
      <w:start w:val="1"/>
      <w:numFmt w:val="decimal"/>
      <w:isLgl/>
      <w:lvlText w:val="%1.%2.%3.%4.%5.%6.%7.%8.%9"/>
      <w:lvlJc w:val="left"/>
      <w:pPr>
        <w:ind w:left="6000" w:hanging="2160"/>
      </w:pPr>
      <w:rPr>
        <w:rFonts w:hint="default"/>
      </w:rPr>
    </w:lvl>
  </w:abstractNum>
  <w:abstractNum w:abstractNumId="7">
    <w:nsid w:val="746B7E99"/>
    <w:multiLevelType w:val="multilevel"/>
    <w:tmpl w:val="746B7E99"/>
    <w:lvl w:ilvl="0" w:tentative="0">
      <w:start w:val="1"/>
      <w:numFmt w:val="decimal"/>
      <w:lvlText w:val="%1."/>
      <w:lvlJc w:val="left"/>
      <w:pPr>
        <w:ind w:left="425" w:hanging="425"/>
      </w:pPr>
    </w:lvl>
    <w:lvl w:ilvl="1" w:tentative="0">
      <w:start w:val="1"/>
      <w:numFmt w:val="chineseCountingThousand"/>
      <w:lvlText w:val="(%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7C1B7B28"/>
    <w:multiLevelType w:val="multilevel"/>
    <w:tmpl w:val="7C1B7B28"/>
    <w:lvl w:ilvl="0" w:tentative="0">
      <w:start w:val="1"/>
      <w:numFmt w:val="chineseCountingThousand"/>
      <w:lvlText w:val="%1、"/>
      <w:lvlJc w:val="left"/>
      <w:pPr>
        <w:ind w:left="900" w:hanging="420"/>
      </w:pPr>
      <w:rPr>
        <w:rFonts w:ascii="宋体" w:hAnsi="宋体" w:eastAsia="宋体"/>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8"/>
  </w:num>
  <w:num w:numId="3">
    <w:abstractNumId w:val="7"/>
  </w:num>
  <w:num w:numId="4">
    <w:abstractNumId w:val="2"/>
  </w:num>
  <w:num w:numId="5">
    <w:abstractNumId w:val="1"/>
  </w:num>
  <w:num w:numId="6">
    <w:abstractNumId w:val="5"/>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88"/>
    <w:rsid w:val="0000116D"/>
    <w:rsid w:val="00004490"/>
    <w:rsid w:val="00004CBA"/>
    <w:rsid w:val="00005174"/>
    <w:rsid w:val="000068CC"/>
    <w:rsid w:val="000075C6"/>
    <w:rsid w:val="00007A05"/>
    <w:rsid w:val="00010D56"/>
    <w:rsid w:val="000128E7"/>
    <w:rsid w:val="000145D0"/>
    <w:rsid w:val="00014643"/>
    <w:rsid w:val="000154FC"/>
    <w:rsid w:val="000159D5"/>
    <w:rsid w:val="0001644D"/>
    <w:rsid w:val="00016E94"/>
    <w:rsid w:val="00017661"/>
    <w:rsid w:val="00017A86"/>
    <w:rsid w:val="00017B7F"/>
    <w:rsid w:val="00017DBB"/>
    <w:rsid w:val="00020A0F"/>
    <w:rsid w:val="00022762"/>
    <w:rsid w:val="00023554"/>
    <w:rsid w:val="00023897"/>
    <w:rsid w:val="00023D4D"/>
    <w:rsid w:val="00023F51"/>
    <w:rsid w:val="00024D24"/>
    <w:rsid w:val="00025695"/>
    <w:rsid w:val="0002576A"/>
    <w:rsid w:val="00026D13"/>
    <w:rsid w:val="000273D2"/>
    <w:rsid w:val="0002757E"/>
    <w:rsid w:val="00027CBB"/>
    <w:rsid w:val="00027EB2"/>
    <w:rsid w:val="000305C7"/>
    <w:rsid w:val="0003079E"/>
    <w:rsid w:val="00030DD7"/>
    <w:rsid w:val="0003289F"/>
    <w:rsid w:val="00033569"/>
    <w:rsid w:val="00034336"/>
    <w:rsid w:val="000345A1"/>
    <w:rsid w:val="00035349"/>
    <w:rsid w:val="0003618F"/>
    <w:rsid w:val="00042CAC"/>
    <w:rsid w:val="00042E98"/>
    <w:rsid w:val="00043716"/>
    <w:rsid w:val="00043FE3"/>
    <w:rsid w:val="0004449D"/>
    <w:rsid w:val="00044BB1"/>
    <w:rsid w:val="00045BBF"/>
    <w:rsid w:val="00046056"/>
    <w:rsid w:val="00047B40"/>
    <w:rsid w:val="00047E15"/>
    <w:rsid w:val="0005063F"/>
    <w:rsid w:val="000510A4"/>
    <w:rsid w:val="000525AB"/>
    <w:rsid w:val="00052B63"/>
    <w:rsid w:val="000544D8"/>
    <w:rsid w:val="000548AE"/>
    <w:rsid w:val="00054A4E"/>
    <w:rsid w:val="00054E20"/>
    <w:rsid w:val="00055301"/>
    <w:rsid w:val="000555A6"/>
    <w:rsid w:val="000561AA"/>
    <w:rsid w:val="0005644B"/>
    <w:rsid w:val="00056A04"/>
    <w:rsid w:val="000572DE"/>
    <w:rsid w:val="0005736A"/>
    <w:rsid w:val="00062013"/>
    <w:rsid w:val="00063D31"/>
    <w:rsid w:val="00064BCA"/>
    <w:rsid w:val="00064BDE"/>
    <w:rsid w:val="00066407"/>
    <w:rsid w:val="00066C23"/>
    <w:rsid w:val="0006719B"/>
    <w:rsid w:val="0007120E"/>
    <w:rsid w:val="0007225B"/>
    <w:rsid w:val="000730E4"/>
    <w:rsid w:val="00074832"/>
    <w:rsid w:val="00075018"/>
    <w:rsid w:val="00076F19"/>
    <w:rsid w:val="000800D0"/>
    <w:rsid w:val="0008051B"/>
    <w:rsid w:val="00081221"/>
    <w:rsid w:val="0008168E"/>
    <w:rsid w:val="00082A0E"/>
    <w:rsid w:val="00082B6B"/>
    <w:rsid w:val="000848D7"/>
    <w:rsid w:val="0008586A"/>
    <w:rsid w:val="00085BE4"/>
    <w:rsid w:val="000867B7"/>
    <w:rsid w:val="00087BA0"/>
    <w:rsid w:val="00087EEF"/>
    <w:rsid w:val="00090306"/>
    <w:rsid w:val="00090BF6"/>
    <w:rsid w:val="00092939"/>
    <w:rsid w:val="00092EA2"/>
    <w:rsid w:val="000945A0"/>
    <w:rsid w:val="00095344"/>
    <w:rsid w:val="00095454"/>
    <w:rsid w:val="00096F67"/>
    <w:rsid w:val="0009706C"/>
    <w:rsid w:val="00097EA3"/>
    <w:rsid w:val="000A035E"/>
    <w:rsid w:val="000A174B"/>
    <w:rsid w:val="000A2B60"/>
    <w:rsid w:val="000A5780"/>
    <w:rsid w:val="000A621D"/>
    <w:rsid w:val="000A6C5F"/>
    <w:rsid w:val="000A6D86"/>
    <w:rsid w:val="000A7141"/>
    <w:rsid w:val="000A73BE"/>
    <w:rsid w:val="000A7818"/>
    <w:rsid w:val="000B13E0"/>
    <w:rsid w:val="000B1DB0"/>
    <w:rsid w:val="000B3013"/>
    <w:rsid w:val="000B6320"/>
    <w:rsid w:val="000B654B"/>
    <w:rsid w:val="000B685B"/>
    <w:rsid w:val="000B6FB2"/>
    <w:rsid w:val="000C07AF"/>
    <w:rsid w:val="000C161C"/>
    <w:rsid w:val="000C2756"/>
    <w:rsid w:val="000C2C48"/>
    <w:rsid w:val="000C3CE7"/>
    <w:rsid w:val="000C3DA7"/>
    <w:rsid w:val="000D008A"/>
    <w:rsid w:val="000D0E9D"/>
    <w:rsid w:val="000D2F1C"/>
    <w:rsid w:val="000D3AE4"/>
    <w:rsid w:val="000E0636"/>
    <w:rsid w:val="000E0D90"/>
    <w:rsid w:val="000E0E52"/>
    <w:rsid w:val="000E1D65"/>
    <w:rsid w:val="000E3431"/>
    <w:rsid w:val="000E34A1"/>
    <w:rsid w:val="000E3631"/>
    <w:rsid w:val="000E4447"/>
    <w:rsid w:val="000E5837"/>
    <w:rsid w:val="000E636D"/>
    <w:rsid w:val="000E6469"/>
    <w:rsid w:val="000E663E"/>
    <w:rsid w:val="000E769B"/>
    <w:rsid w:val="000E7A13"/>
    <w:rsid w:val="000E7DEA"/>
    <w:rsid w:val="000F14C9"/>
    <w:rsid w:val="000F1EBA"/>
    <w:rsid w:val="000F204F"/>
    <w:rsid w:val="000F3424"/>
    <w:rsid w:val="000F3F6E"/>
    <w:rsid w:val="000F4822"/>
    <w:rsid w:val="000F5CC6"/>
    <w:rsid w:val="000F63B1"/>
    <w:rsid w:val="00100571"/>
    <w:rsid w:val="00104A71"/>
    <w:rsid w:val="0010506E"/>
    <w:rsid w:val="001056A8"/>
    <w:rsid w:val="001068C1"/>
    <w:rsid w:val="001104EB"/>
    <w:rsid w:val="00112571"/>
    <w:rsid w:val="00112E34"/>
    <w:rsid w:val="00113EFD"/>
    <w:rsid w:val="00114C87"/>
    <w:rsid w:val="0011575B"/>
    <w:rsid w:val="00116349"/>
    <w:rsid w:val="001165FD"/>
    <w:rsid w:val="00117928"/>
    <w:rsid w:val="0011793D"/>
    <w:rsid w:val="0012120F"/>
    <w:rsid w:val="00123A41"/>
    <w:rsid w:val="00124A42"/>
    <w:rsid w:val="00125DBB"/>
    <w:rsid w:val="001261A6"/>
    <w:rsid w:val="001267EE"/>
    <w:rsid w:val="001274C9"/>
    <w:rsid w:val="0012799F"/>
    <w:rsid w:val="00130B7A"/>
    <w:rsid w:val="001328D6"/>
    <w:rsid w:val="00133A87"/>
    <w:rsid w:val="00133C1E"/>
    <w:rsid w:val="00134359"/>
    <w:rsid w:val="001343CD"/>
    <w:rsid w:val="00134401"/>
    <w:rsid w:val="00135687"/>
    <w:rsid w:val="0013676D"/>
    <w:rsid w:val="001402BC"/>
    <w:rsid w:val="00140733"/>
    <w:rsid w:val="00141A52"/>
    <w:rsid w:val="00141E00"/>
    <w:rsid w:val="00144B9D"/>
    <w:rsid w:val="001455DC"/>
    <w:rsid w:val="00146C2C"/>
    <w:rsid w:val="00150426"/>
    <w:rsid w:val="001517D2"/>
    <w:rsid w:val="00151F32"/>
    <w:rsid w:val="0015204C"/>
    <w:rsid w:val="00152FFD"/>
    <w:rsid w:val="00154934"/>
    <w:rsid w:val="00154EFB"/>
    <w:rsid w:val="00155A54"/>
    <w:rsid w:val="00155A99"/>
    <w:rsid w:val="00156FEB"/>
    <w:rsid w:val="00160FC8"/>
    <w:rsid w:val="00162390"/>
    <w:rsid w:val="00162554"/>
    <w:rsid w:val="0016295D"/>
    <w:rsid w:val="001638AA"/>
    <w:rsid w:val="001638FC"/>
    <w:rsid w:val="00163E8E"/>
    <w:rsid w:val="00164224"/>
    <w:rsid w:val="00164C54"/>
    <w:rsid w:val="001667E8"/>
    <w:rsid w:val="00166EFB"/>
    <w:rsid w:val="00170D52"/>
    <w:rsid w:val="001718FB"/>
    <w:rsid w:val="001728F4"/>
    <w:rsid w:val="00172BD9"/>
    <w:rsid w:val="00172F79"/>
    <w:rsid w:val="00173E84"/>
    <w:rsid w:val="00175666"/>
    <w:rsid w:val="0017588A"/>
    <w:rsid w:val="00177129"/>
    <w:rsid w:val="00177581"/>
    <w:rsid w:val="001808D8"/>
    <w:rsid w:val="00180F5B"/>
    <w:rsid w:val="001816EA"/>
    <w:rsid w:val="0018214D"/>
    <w:rsid w:val="00182B79"/>
    <w:rsid w:val="00184050"/>
    <w:rsid w:val="00185B96"/>
    <w:rsid w:val="001879B8"/>
    <w:rsid w:val="00187E39"/>
    <w:rsid w:val="00190B61"/>
    <w:rsid w:val="00192FAE"/>
    <w:rsid w:val="00193BCD"/>
    <w:rsid w:val="00194B8E"/>
    <w:rsid w:val="00196A57"/>
    <w:rsid w:val="00196B5A"/>
    <w:rsid w:val="0019788E"/>
    <w:rsid w:val="001A197C"/>
    <w:rsid w:val="001A1A6C"/>
    <w:rsid w:val="001A28DA"/>
    <w:rsid w:val="001A3720"/>
    <w:rsid w:val="001A6C5E"/>
    <w:rsid w:val="001A6CB7"/>
    <w:rsid w:val="001B1B63"/>
    <w:rsid w:val="001B2486"/>
    <w:rsid w:val="001B47F6"/>
    <w:rsid w:val="001B4B61"/>
    <w:rsid w:val="001B6404"/>
    <w:rsid w:val="001C0DF7"/>
    <w:rsid w:val="001C17BF"/>
    <w:rsid w:val="001C2F74"/>
    <w:rsid w:val="001C3B81"/>
    <w:rsid w:val="001C52F7"/>
    <w:rsid w:val="001C5491"/>
    <w:rsid w:val="001C652E"/>
    <w:rsid w:val="001C6725"/>
    <w:rsid w:val="001C6FF2"/>
    <w:rsid w:val="001C7A93"/>
    <w:rsid w:val="001D072F"/>
    <w:rsid w:val="001D0817"/>
    <w:rsid w:val="001D12FC"/>
    <w:rsid w:val="001D1661"/>
    <w:rsid w:val="001D1863"/>
    <w:rsid w:val="001D1887"/>
    <w:rsid w:val="001D22FB"/>
    <w:rsid w:val="001D2E77"/>
    <w:rsid w:val="001D3240"/>
    <w:rsid w:val="001D5D12"/>
    <w:rsid w:val="001D5DAD"/>
    <w:rsid w:val="001D65F8"/>
    <w:rsid w:val="001D75A3"/>
    <w:rsid w:val="001E0D30"/>
    <w:rsid w:val="001E31DA"/>
    <w:rsid w:val="001E4096"/>
    <w:rsid w:val="001E5005"/>
    <w:rsid w:val="001E6950"/>
    <w:rsid w:val="001F052C"/>
    <w:rsid w:val="001F16C1"/>
    <w:rsid w:val="001F2CAD"/>
    <w:rsid w:val="001F34A8"/>
    <w:rsid w:val="001F4296"/>
    <w:rsid w:val="001F480E"/>
    <w:rsid w:val="001F6F35"/>
    <w:rsid w:val="001F6F7A"/>
    <w:rsid w:val="001F7928"/>
    <w:rsid w:val="00200362"/>
    <w:rsid w:val="0020195C"/>
    <w:rsid w:val="00201E9D"/>
    <w:rsid w:val="00202A63"/>
    <w:rsid w:val="002066DB"/>
    <w:rsid w:val="00206DEF"/>
    <w:rsid w:val="00210569"/>
    <w:rsid w:val="00211235"/>
    <w:rsid w:val="00211663"/>
    <w:rsid w:val="00211967"/>
    <w:rsid w:val="00211D26"/>
    <w:rsid w:val="00213AE4"/>
    <w:rsid w:val="00216FCA"/>
    <w:rsid w:val="002179B3"/>
    <w:rsid w:val="00221526"/>
    <w:rsid w:val="00222A5E"/>
    <w:rsid w:val="002234C1"/>
    <w:rsid w:val="00223683"/>
    <w:rsid w:val="002256FB"/>
    <w:rsid w:val="002258DB"/>
    <w:rsid w:val="0022795A"/>
    <w:rsid w:val="00230392"/>
    <w:rsid w:val="0023138C"/>
    <w:rsid w:val="00231646"/>
    <w:rsid w:val="00232077"/>
    <w:rsid w:val="0023210F"/>
    <w:rsid w:val="00232690"/>
    <w:rsid w:val="002338ED"/>
    <w:rsid w:val="00234276"/>
    <w:rsid w:val="00234707"/>
    <w:rsid w:val="00237811"/>
    <w:rsid w:val="00240972"/>
    <w:rsid w:val="00241C90"/>
    <w:rsid w:val="0024217A"/>
    <w:rsid w:val="002441D3"/>
    <w:rsid w:val="00244893"/>
    <w:rsid w:val="002454D8"/>
    <w:rsid w:val="002463AD"/>
    <w:rsid w:val="00247A82"/>
    <w:rsid w:val="00250E37"/>
    <w:rsid w:val="00251BC8"/>
    <w:rsid w:val="00253193"/>
    <w:rsid w:val="002534B3"/>
    <w:rsid w:val="00253854"/>
    <w:rsid w:val="00253F53"/>
    <w:rsid w:val="00255776"/>
    <w:rsid w:val="002609CA"/>
    <w:rsid w:val="00260E5F"/>
    <w:rsid w:val="0026156C"/>
    <w:rsid w:val="00263009"/>
    <w:rsid w:val="002631D7"/>
    <w:rsid w:val="00263611"/>
    <w:rsid w:val="002636B1"/>
    <w:rsid w:val="002637A9"/>
    <w:rsid w:val="00263BA4"/>
    <w:rsid w:val="00263C01"/>
    <w:rsid w:val="0026494C"/>
    <w:rsid w:val="00264BBB"/>
    <w:rsid w:val="00264EBD"/>
    <w:rsid w:val="00265EA0"/>
    <w:rsid w:val="002675C8"/>
    <w:rsid w:val="00267B80"/>
    <w:rsid w:val="0027089E"/>
    <w:rsid w:val="00270F13"/>
    <w:rsid w:val="00273325"/>
    <w:rsid w:val="0027343B"/>
    <w:rsid w:val="002739D8"/>
    <w:rsid w:val="00274292"/>
    <w:rsid w:val="0027601E"/>
    <w:rsid w:val="00276F1C"/>
    <w:rsid w:val="0027765D"/>
    <w:rsid w:val="00277720"/>
    <w:rsid w:val="00277AD9"/>
    <w:rsid w:val="00280257"/>
    <w:rsid w:val="00281944"/>
    <w:rsid w:val="00282229"/>
    <w:rsid w:val="00282BFC"/>
    <w:rsid w:val="002831A1"/>
    <w:rsid w:val="0028515F"/>
    <w:rsid w:val="0028516F"/>
    <w:rsid w:val="0028709F"/>
    <w:rsid w:val="00290C2C"/>
    <w:rsid w:val="002973D9"/>
    <w:rsid w:val="002A05C2"/>
    <w:rsid w:val="002A1E88"/>
    <w:rsid w:val="002A4652"/>
    <w:rsid w:val="002A46E1"/>
    <w:rsid w:val="002A48ED"/>
    <w:rsid w:val="002A4D40"/>
    <w:rsid w:val="002A5DB6"/>
    <w:rsid w:val="002A5E69"/>
    <w:rsid w:val="002B014D"/>
    <w:rsid w:val="002B19BA"/>
    <w:rsid w:val="002B3A15"/>
    <w:rsid w:val="002B49D1"/>
    <w:rsid w:val="002B6198"/>
    <w:rsid w:val="002B7524"/>
    <w:rsid w:val="002B7732"/>
    <w:rsid w:val="002B7993"/>
    <w:rsid w:val="002B7B12"/>
    <w:rsid w:val="002C2C1A"/>
    <w:rsid w:val="002C6C37"/>
    <w:rsid w:val="002C6D5C"/>
    <w:rsid w:val="002D163A"/>
    <w:rsid w:val="002D1A27"/>
    <w:rsid w:val="002D1D25"/>
    <w:rsid w:val="002D3869"/>
    <w:rsid w:val="002D3B6B"/>
    <w:rsid w:val="002D471E"/>
    <w:rsid w:val="002D4B47"/>
    <w:rsid w:val="002D4E21"/>
    <w:rsid w:val="002D6D95"/>
    <w:rsid w:val="002D7E1C"/>
    <w:rsid w:val="002E0AE8"/>
    <w:rsid w:val="002E2CA5"/>
    <w:rsid w:val="002E31CB"/>
    <w:rsid w:val="002E4E27"/>
    <w:rsid w:val="002E550F"/>
    <w:rsid w:val="002E6440"/>
    <w:rsid w:val="002E6A64"/>
    <w:rsid w:val="002E7667"/>
    <w:rsid w:val="002F1163"/>
    <w:rsid w:val="002F12A2"/>
    <w:rsid w:val="002F1806"/>
    <w:rsid w:val="002F1ACB"/>
    <w:rsid w:val="002F41CB"/>
    <w:rsid w:val="002F4C28"/>
    <w:rsid w:val="002F4E0B"/>
    <w:rsid w:val="002F63F7"/>
    <w:rsid w:val="002F751D"/>
    <w:rsid w:val="002F78BC"/>
    <w:rsid w:val="002F79A4"/>
    <w:rsid w:val="00300E1F"/>
    <w:rsid w:val="00301412"/>
    <w:rsid w:val="00301799"/>
    <w:rsid w:val="00302F05"/>
    <w:rsid w:val="0030502E"/>
    <w:rsid w:val="00305169"/>
    <w:rsid w:val="003067D6"/>
    <w:rsid w:val="00307A57"/>
    <w:rsid w:val="00310FBD"/>
    <w:rsid w:val="00312998"/>
    <w:rsid w:val="00314217"/>
    <w:rsid w:val="00315547"/>
    <w:rsid w:val="0031581D"/>
    <w:rsid w:val="00316806"/>
    <w:rsid w:val="00320857"/>
    <w:rsid w:val="003217E7"/>
    <w:rsid w:val="00323571"/>
    <w:rsid w:val="0032440E"/>
    <w:rsid w:val="00324531"/>
    <w:rsid w:val="00324737"/>
    <w:rsid w:val="00325392"/>
    <w:rsid w:val="00327983"/>
    <w:rsid w:val="00327E21"/>
    <w:rsid w:val="0033079C"/>
    <w:rsid w:val="00330CF2"/>
    <w:rsid w:val="00335979"/>
    <w:rsid w:val="00335F14"/>
    <w:rsid w:val="00336A89"/>
    <w:rsid w:val="00336C92"/>
    <w:rsid w:val="00336C9D"/>
    <w:rsid w:val="00336FAD"/>
    <w:rsid w:val="00337699"/>
    <w:rsid w:val="003378E1"/>
    <w:rsid w:val="00337921"/>
    <w:rsid w:val="00337B35"/>
    <w:rsid w:val="00337DA0"/>
    <w:rsid w:val="003400E4"/>
    <w:rsid w:val="0034090C"/>
    <w:rsid w:val="0034097E"/>
    <w:rsid w:val="00342342"/>
    <w:rsid w:val="00343337"/>
    <w:rsid w:val="0034412A"/>
    <w:rsid w:val="00344A10"/>
    <w:rsid w:val="00344E9B"/>
    <w:rsid w:val="00345036"/>
    <w:rsid w:val="00345EB2"/>
    <w:rsid w:val="003465D4"/>
    <w:rsid w:val="00350107"/>
    <w:rsid w:val="00352FD4"/>
    <w:rsid w:val="00353DD9"/>
    <w:rsid w:val="0035613B"/>
    <w:rsid w:val="00356311"/>
    <w:rsid w:val="00360BCD"/>
    <w:rsid w:val="003620D1"/>
    <w:rsid w:val="00362C44"/>
    <w:rsid w:val="00364828"/>
    <w:rsid w:val="00364B63"/>
    <w:rsid w:val="00366537"/>
    <w:rsid w:val="00367680"/>
    <w:rsid w:val="00370103"/>
    <w:rsid w:val="00370336"/>
    <w:rsid w:val="00371B94"/>
    <w:rsid w:val="003721AE"/>
    <w:rsid w:val="003725AC"/>
    <w:rsid w:val="00372C37"/>
    <w:rsid w:val="00372D7A"/>
    <w:rsid w:val="0037577A"/>
    <w:rsid w:val="00376247"/>
    <w:rsid w:val="00376B5B"/>
    <w:rsid w:val="00377066"/>
    <w:rsid w:val="0037763C"/>
    <w:rsid w:val="00377660"/>
    <w:rsid w:val="00377EE8"/>
    <w:rsid w:val="00380871"/>
    <w:rsid w:val="00380880"/>
    <w:rsid w:val="00380DA2"/>
    <w:rsid w:val="00381469"/>
    <w:rsid w:val="00382607"/>
    <w:rsid w:val="003831C7"/>
    <w:rsid w:val="003845D0"/>
    <w:rsid w:val="00385213"/>
    <w:rsid w:val="00385781"/>
    <w:rsid w:val="0038590C"/>
    <w:rsid w:val="003863AA"/>
    <w:rsid w:val="00386B32"/>
    <w:rsid w:val="0038768B"/>
    <w:rsid w:val="00387B43"/>
    <w:rsid w:val="00390589"/>
    <w:rsid w:val="003913B7"/>
    <w:rsid w:val="003916D5"/>
    <w:rsid w:val="00391E57"/>
    <w:rsid w:val="00392144"/>
    <w:rsid w:val="003926FF"/>
    <w:rsid w:val="0039589F"/>
    <w:rsid w:val="00396366"/>
    <w:rsid w:val="00397059"/>
    <w:rsid w:val="003A0A79"/>
    <w:rsid w:val="003A1CDC"/>
    <w:rsid w:val="003A2416"/>
    <w:rsid w:val="003A37C8"/>
    <w:rsid w:val="003A39F5"/>
    <w:rsid w:val="003A3C6B"/>
    <w:rsid w:val="003A3E87"/>
    <w:rsid w:val="003A6C6A"/>
    <w:rsid w:val="003B0B9D"/>
    <w:rsid w:val="003B30EB"/>
    <w:rsid w:val="003B3B09"/>
    <w:rsid w:val="003B5652"/>
    <w:rsid w:val="003B5B39"/>
    <w:rsid w:val="003B5CED"/>
    <w:rsid w:val="003B688C"/>
    <w:rsid w:val="003B6C2C"/>
    <w:rsid w:val="003C0343"/>
    <w:rsid w:val="003C042D"/>
    <w:rsid w:val="003C0C51"/>
    <w:rsid w:val="003C29D8"/>
    <w:rsid w:val="003C3326"/>
    <w:rsid w:val="003C3A25"/>
    <w:rsid w:val="003C6C04"/>
    <w:rsid w:val="003D1255"/>
    <w:rsid w:val="003D164F"/>
    <w:rsid w:val="003D1E96"/>
    <w:rsid w:val="003D20FB"/>
    <w:rsid w:val="003D30F2"/>
    <w:rsid w:val="003D368C"/>
    <w:rsid w:val="003D3B73"/>
    <w:rsid w:val="003D67C4"/>
    <w:rsid w:val="003D7C7B"/>
    <w:rsid w:val="003E06D2"/>
    <w:rsid w:val="003E103C"/>
    <w:rsid w:val="003E1DB1"/>
    <w:rsid w:val="003E1DDF"/>
    <w:rsid w:val="003E3012"/>
    <w:rsid w:val="003E315A"/>
    <w:rsid w:val="003E694C"/>
    <w:rsid w:val="003E7197"/>
    <w:rsid w:val="003F014C"/>
    <w:rsid w:val="003F0559"/>
    <w:rsid w:val="003F152E"/>
    <w:rsid w:val="003F2DAF"/>
    <w:rsid w:val="003F3549"/>
    <w:rsid w:val="003F76F8"/>
    <w:rsid w:val="003F7BF2"/>
    <w:rsid w:val="003F7E4B"/>
    <w:rsid w:val="00400215"/>
    <w:rsid w:val="004007CB"/>
    <w:rsid w:val="00400E11"/>
    <w:rsid w:val="00400F16"/>
    <w:rsid w:val="004010CD"/>
    <w:rsid w:val="0040226C"/>
    <w:rsid w:val="00403825"/>
    <w:rsid w:val="004041D5"/>
    <w:rsid w:val="004043B7"/>
    <w:rsid w:val="00404913"/>
    <w:rsid w:val="00404DBB"/>
    <w:rsid w:val="004059DD"/>
    <w:rsid w:val="004061A0"/>
    <w:rsid w:val="0041000B"/>
    <w:rsid w:val="004159CF"/>
    <w:rsid w:val="00416208"/>
    <w:rsid w:val="00416984"/>
    <w:rsid w:val="0041794B"/>
    <w:rsid w:val="00422E5E"/>
    <w:rsid w:val="004234C5"/>
    <w:rsid w:val="004235F8"/>
    <w:rsid w:val="00424CBF"/>
    <w:rsid w:val="0042557F"/>
    <w:rsid w:val="004256EB"/>
    <w:rsid w:val="004260E2"/>
    <w:rsid w:val="00426D41"/>
    <w:rsid w:val="00430A10"/>
    <w:rsid w:val="00432BDF"/>
    <w:rsid w:val="0043573F"/>
    <w:rsid w:val="00435741"/>
    <w:rsid w:val="004358E9"/>
    <w:rsid w:val="00436581"/>
    <w:rsid w:val="004368E2"/>
    <w:rsid w:val="0043739E"/>
    <w:rsid w:val="004376A8"/>
    <w:rsid w:val="00440996"/>
    <w:rsid w:val="00443E5F"/>
    <w:rsid w:val="00444D27"/>
    <w:rsid w:val="00444E7D"/>
    <w:rsid w:val="00445672"/>
    <w:rsid w:val="00446EF7"/>
    <w:rsid w:val="00447EE1"/>
    <w:rsid w:val="00450BA1"/>
    <w:rsid w:val="004526F9"/>
    <w:rsid w:val="00453563"/>
    <w:rsid w:val="0045389C"/>
    <w:rsid w:val="00454E32"/>
    <w:rsid w:val="0045520D"/>
    <w:rsid w:val="00455C91"/>
    <w:rsid w:val="00456D59"/>
    <w:rsid w:val="00460635"/>
    <w:rsid w:val="00461929"/>
    <w:rsid w:val="00461FBE"/>
    <w:rsid w:val="00462AB5"/>
    <w:rsid w:val="00462F8B"/>
    <w:rsid w:val="00463EF0"/>
    <w:rsid w:val="004646B4"/>
    <w:rsid w:val="0046543B"/>
    <w:rsid w:val="00465557"/>
    <w:rsid w:val="00465D10"/>
    <w:rsid w:val="00467A13"/>
    <w:rsid w:val="00470504"/>
    <w:rsid w:val="00470C9B"/>
    <w:rsid w:val="00471003"/>
    <w:rsid w:val="0047176F"/>
    <w:rsid w:val="00471F8B"/>
    <w:rsid w:val="00472057"/>
    <w:rsid w:val="00472781"/>
    <w:rsid w:val="00472C77"/>
    <w:rsid w:val="00475D1B"/>
    <w:rsid w:val="00477C39"/>
    <w:rsid w:val="00481379"/>
    <w:rsid w:val="004817C6"/>
    <w:rsid w:val="004821B4"/>
    <w:rsid w:val="00482829"/>
    <w:rsid w:val="00482E94"/>
    <w:rsid w:val="0048333F"/>
    <w:rsid w:val="00483F1D"/>
    <w:rsid w:val="004840AF"/>
    <w:rsid w:val="004848D0"/>
    <w:rsid w:val="00484976"/>
    <w:rsid w:val="00486073"/>
    <w:rsid w:val="004874DC"/>
    <w:rsid w:val="00487E28"/>
    <w:rsid w:val="00491646"/>
    <w:rsid w:val="00494509"/>
    <w:rsid w:val="0049502B"/>
    <w:rsid w:val="00497001"/>
    <w:rsid w:val="00497F83"/>
    <w:rsid w:val="004A1FAE"/>
    <w:rsid w:val="004A2AB4"/>
    <w:rsid w:val="004A39BD"/>
    <w:rsid w:val="004A4C18"/>
    <w:rsid w:val="004A54EC"/>
    <w:rsid w:val="004A6558"/>
    <w:rsid w:val="004A6B6E"/>
    <w:rsid w:val="004A77B7"/>
    <w:rsid w:val="004A797C"/>
    <w:rsid w:val="004B08FF"/>
    <w:rsid w:val="004B0A30"/>
    <w:rsid w:val="004B1730"/>
    <w:rsid w:val="004B3F22"/>
    <w:rsid w:val="004B42DF"/>
    <w:rsid w:val="004B45AC"/>
    <w:rsid w:val="004B559C"/>
    <w:rsid w:val="004B64DE"/>
    <w:rsid w:val="004B7F0B"/>
    <w:rsid w:val="004C172C"/>
    <w:rsid w:val="004C3438"/>
    <w:rsid w:val="004C46BC"/>
    <w:rsid w:val="004C49D3"/>
    <w:rsid w:val="004C5E5F"/>
    <w:rsid w:val="004D03DB"/>
    <w:rsid w:val="004D1BFE"/>
    <w:rsid w:val="004D2DC7"/>
    <w:rsid w:val="004D3921"/>
    <w:rsid w:val="004D5323"/>
    <w:rsid w:val="004D6425"/>
    <w:rsid w:val="004D6629"/>
    <w:rsid w:val="004E0CDA"/>
    <w:rsid w:val="004E3976"/>
    <w:rsid w:val="004E6252"/>
    <w:rsid w:val="004E70DE"/>
    <w:rsid w:val="004E760E"/>
    <w:rsid w:val="004F0A7A"/>
    <w:rsid w:val="004F18DC"/>
    <w:rsid w:val="004F21AF"/>
    <w:rsid w:val="004F49F9"/>
    <w:rsid w:val="004F512D"/>
    <w:rsid w:val="004F5A4E"/>
    <w:rsid w:val="004F638D"/>
    <w:rsid w:val="004F6B00"/>
    <w:rsid w:val="00500349"/>
    <w:rsid w:val="00500E67"/>
    <w:rsid w:val="00501674"/>
    <w:rsid w:val="00504AB5"/>
    <w:rsid w:val="0050557E"/>
    <w:rsid w:val="005060C0"/>
    <w:rsid w:val="005079FE"/>
    <w:rsid w:val="00511F36"/>
    <w:rsid w:val="005158EF"/>
    <w:rsid w:val="00515E75"/>
    <w:rsid w:val="00516D5B"/>
    <w:rsid w:val="00517CDD"/>
    <w:rsid w:val="00521476"/>
    <w:rsid w:val="0052237C"/>
    <w:rsid w:val="00524C8D"/>
    <w:rsid w:val="005251B5"/>
    <w:rsid w:val="00525982"/>
    <w:rsid w:val="00530536"/>
    <w:rsid w:val="005316BE"/>
    <w:rsid w:val="00531A03"/>
    <w:rsid w:val="00533C46"/>
    <w:rsid w:val="005408EB"/>
    <w:rsid w:val="00540D59"/>
    <w:rsid w:val="00541D0B"/>
    <w:rsid w:val="00542FED"/>
    <w:rsid w:val="005447A7"/>
    <w:rsid w:val="00544FA0"/>
    <w:rsid w:val="0054528B"/>
    <w:rsid w:val="00545499"/>
    <w:rsid w:val="00545EC5"/>
    <w:rsid w:val="0054613A"/>
    <w:rsid w:val="00547A40"/>
    <w:rsid w:val="00550B60"/>
    <w:rsid w:val="00551C38"/>
    <w:rsid w:val="00552A62"/>
    <w:rsid w:val="005534D2"/>
    <w:rsid w:val="0055441F"/>
    <w:rsid w:val="00554543"/>
    <w:rsid w:val="00554774"/>
    <w:rsid w:val="005552C2"/>
    <w:rsid w:val="0055561F"/>
    <w:rsid w:val="00556B46"/>
    <w:rsid w:val="00556D30"/>
    <w:rsid w:val="00557CD4"/>
    <w:rsid w:val="005618C2"/>
    <w:rsid w:val="00561CAE"/>
    <w:rsid w:val="00562426"/>
    <w:rsid w:val="00562B94"/>
    <w:rsid w:val="00563794"/>
    <w:rsid w:val="00565159"/>
    <w:rsid w:val="00565658"/>
    <w:rsid w:val="0056694A"/>
    <w:rsid w:val="0056788F"/>
    <w:rsid w:val="00570D43"/>
    <w:rsid w:val="00571FDA"/>
    <w:rsid w:val="005721A2"/>
    <w:rsid w:val="00573855"/>
    <w:rsid w:val="00574929"/>
    <w:rsid w:val="00575F0A"/>
    <w:rsid w:val="0057622D"/>
    <w:rsid w:val="005779FC"/>
    <w:rsid w:val="005810FA"/>
    <w:rsid w:val="005823FB"/>
    <w:rsid w:val="00585772"/>
    <w:rsid w:val="00586195"/>
    <w:rsid w:val="00586399"/>
    <w:rsid w:val="0058660F"/>
    <w:rsid w:val="005906E7"/>
    <w:rsid w:val="005911D3"/>
    <w:rsid w:val="005912B7"/>
    <w:rsid w:val="005921A2"/>
    <w:rsid w:val="00592678"/>
    <w:rsid w:val="00592FC4"/>
    <w:rsid w:val="005944DA"/>
    <w:rsid w:val="00594F99"/>
    <w:rsid w:val="00595C06"/>
    <w:rsid w:val="00596782"/>
    <w:rsid w:val="00596AC0"/>
    <w:rsid w:val="00597110"/>
    <w:rsid w:val="005A0829"/>
    <w:rsid w:val="005A120F"/>
    <w:rsid w:val="005A2396"/>
    <w:rsid w:val="005A2F64"/>
    <w:rsid w:val="005A39A7"/>
    <w:rsid w:val="005A468C"/>
    <w:rsid w:val="005A5F7E"/>
    <w:rsid w:val="005B0350"/>
    <w:rsid w:val="005B05C0"/>
    <w:rsid w:val="005B0DDA"/>
    <w:rsid w:val="005B11CE"/>
    <w:rsid w:val="005B1A97"/>
    <w:rsid w:val="005B1CCC"/>
    <w:rsid w:val="005B2238"/>
    <w:rsid w:val="005B31C9"/>
    <w:rsid w:val="005B4813"/>
    <w:rsid w:val="005B58E5"/>
    <w:rsid w:val="005B7B8E"/>
    <w:rsid w:val="005C0195"/>
    <w:rsid w:val="005C15C5"/>
    <w:rsid w:val="005C182E"/>
    <w:rsid w:val="005C1B1A"/>
    <w:rsid w:val="005C3672"/>
    <w:rsid w:val="005C368B"/>
    <w:rsid w:val="005C4339"/>
    <w:rsid w:val="005C462E"/>
    <w:rsid w:val="005C4F2B"/>
    <w:rsid w:val="005C591B"/>
    <w:rsid w:val="005C680D"/>
    <w:rsid w:val="005C6EB8"/>
    <w:rsid w:val="005C7F0A"/>
    <w:rsid w:val="005D27A0"/>
    <w:rsid w:val="005D5409"/>
    <w:rsid w:val="005D5C4E"/>
    <w:rsid w:val="005D65C2"/>
    <w:rsid w:val="005D6944"/>
    <w:rsid w:val="005D7002"/>
    <w:rsid w:val="005D7B09"/>
    <w:rsid w:val="005E05F9"/>
    <w:rsid w:val="005E0ED9"/>
    <w:rsid w:val="005E1322"/>
    <w:rsid w:val="005E1FC2"/>
    <w:rsid w:val="005E3683"/>
    <w:rsid w:val="005E38A2"/>
    <w:rsid w:val="005E39FB"/>
    <w:rsid w:val="005E48E9"/>
    <w:rsid w:val="005E5A28"/>
    <w:rsid w:val="005E6203"/>
    <w:rsid w:val="005F0CDA"/>
    <w:rsid w:val="005F18BB"/>
    <w:rsid w:val="005F1F1F"/>
    <w:rsid w:val="005F227F"/>
    <w:rsid w:val="005F2D0E"/>
    <w:rsid w:val="005F6793"/>
    <w:rsid w:val="005F73E4"/>
    <w:rsid w:val="005F753A"/>
    <w:rsid w:val="005F7FB5"/>
    <w:rsid w:val="0060035F"/>
    <w:rsid w:val="006009AC"/>
    <w:rsid w:val="006018F3"/>
    <w:rsid w:val="00602A31"/>
    <w:rsid w:val="00603458"/>
    <w:rsid w:val="0060419C"/>
    <w:rsid w:val="006051F2"/>
    <w:rsid w:val="006059B8"/>
    <w:rsid w:val="00605BDA"/>
    <w:rsid w:val="006067D2"/>
    <w:rsid w:val="0060685B"/>
    <w:rsid w:val="00606B8D"/>
    <w:rsid w:val="00606FE8"/>
    <w:rsid w:val="00607319"/>
    <w:rsid w:val="00611447"/>
    <w:rsid w:val="00612118"/>
    <w:rsid w:val="00612635"/>
    <w:rsid w:val="0061320B"/>
    <w:rsid w:val="00613D74"/>
    <w:rsid w:val="00614214"/>
    <w:rsid w:val="006144B8"/>
    <w:rsid w:val="00620E8A"/>
    <w:rsid w:val="00622B26"/>
    <w:rsid w:val="00623A33"/>
    <w:rsid w:val="00623EC1"/>
    <w:rsid w:val="00624045"/>
    <w:rsid w:val="006248E8"/>
    <w:rsid w:val="006271AA"/>
    <w:rsid w:val="00627E44"/>
    <w:rsid w:val="00632A57"/>
    <w:rsid w:val="0063340C"/>
    <w:rsid w:val="00633CB6"/>
    <w:rsid w:val="0063437D"/>
    <w:rsid w:val="00636A51"/>
    <w:rsid w:val="00642A2D"/>
    <w:rsid w:val="00642A9F"/>
    <w:rsid w:val="006436F4"/>
    <w:rsid w:val="006443AA"/>
    <w:rsid w:val="00644F4D"/>
    <w:rsid w:val="00646257"/>
    <w:rsid w:val="00646A58"/>
    <w:rsid w:val="00646A6A"/>
    <w:rsid w:val="00647A76"/>
    <w:rsid w:val="0065036B"/>
    <w:rsid w:val="0065102E"/>
    <w:rsid w:val="00651887"/>
    <w:rsid w:val="0065191F"/>
    <w:rsid w:val="00651CF4"/>
    <w:rsid w:val="00654190"/>
    <w:rsid w:val="00654AB1"/>
    <w:rsid w:val="00655B62"/>
    <w:rsid w:val="00656883"/>
    <w:rsid w:val="00657375"/>
    <w:rsid w:val="006618FB"/>
    <w:rsid w:val="0066234B"/>
    <w:rsid w:val="0066319C"/>
    <w:rsid w:val="00664B22"/>
    <w:rsid w:val="00664C5C"/>
    <w:rsid w:val="00665B7B"/>
    <w:rsid w:val="00666AD8"/>
    <w:rsid w:val="00666D6D"/>
    <w:rsid w:val="0066704D"/>
    <w:rsid w:val="006677CD"/>
    <w:rsid w:val="00671982"/>
    <w:rsid w:val="0067209D"/>
    <w:rsid w:val="00672AEF"/>
    <w:rsid w:val="0067385C"/>
    <w:rsid w:val="006742C9"/>
    <w:rsid w:val="0067557A"/>
    <w:rsid w:val="0067583D"/>
    <w:rsid w:val="00676E30"/>
    <w:rsid w:val="00677A0D"/>
    <w:rsid w:val="00681DA9"/>
    <w:rsid w:val="006832CF"/>
    <w:rsid w:val="00684196"/>
    <w:rsid w:val="006848F3"/>
    <w:rsid w:val="006849DE"/>
    <w:rsid w:val="00684BA1"/>
    <w:rsid w:val="0068500E"/>
    <w:rsid w:val="00686313"/>
    <w:rsid w:val="006871C2"/>
    <w:rsid w:val="00687879"/>
    <w:rsid w:val="0069080A"/>
    <w:rsid w:val="00690C14"/>
    <w:rsid w:val="00691009"/>
    <w:rsid w:val="00691271"/>
    <w:rsid w:val="00691CA9"/>
    <w:rsid w:val="00691FA9"/>
    <w:rsid w:val="006950AC"/>
    <w:rsid w:val="006954A9"/>
    <w:rsid w:val="006964BF"/>
    <w:rsid w:val="00696F4D"/>
    <w:rsid w:val="00697179"/>
    <w:rsid w:val="00697285"/>
    <w:rsid w:val="00697345"/>
    <w:rsid w:val="0069780C"/>
    <w:rsid w:val="00697813"/>
    <w:rsid w:val="006A0071"/>
    <w:rsid w:val="006A05CC"/>
    <w:rsid w:val="006A110C"/>
    <w:rsid w:val="006A20BB"/>
    <w:rsid w:val="006A27F8"/>
    <w:rsid w:val="006A3517"/>
    <w:rsid w:val="006A36AF"/>
    <w:rsid w:val="006A43F4"/>
    <w:rsid w:val="006A5B61"/>
    <w:rsid w:val="006A6063"/>
    <w:rsid w:val="006A6D0C"/>
    <w:rsid w:val="006A7A7E"/>
    <w:rsid w:val="006A7E3E"/>
    <w:rsid w:val="006B3265"/>
    <w:rsid w:val="006B3431"/>
    <w:rsid w:val="006B3454"/>
    <w:rsid w:val="006B6ECC"/>
    <w:rsid w:val="006B76B9"/>
    <w:rsid w:val="006B77B1"/>
    <w:rsid w:val="006C0456"/>
    <w:rsid w:val="006C1627"/>
    <w:rsid w:val="006C17F5"/>
    <w:rsid w:val="006C188B"/>
    <w:rsid w:val="006C1AE0"/>
    <w:rsid w:val="006C2684"/>
    <w:rsid w:val="006C2B71"/>
    <w:rsid w:val="006C332C"/>
    <w:rsid w:val="006C3B67"/>
    <w:rsid w:val="006C4B6E"/>
    <w:rsid w:val="006C5055"/>
    <w:rsid w:val="006C6375"/>
    <w:rsid w:val="006C6BB5"/>
    <w:rsid w:val="006C7DF1"/>
    <w:rsid w:val="006D04E6"/>
    <w:rsid w:val="006D0A54"/>
    <w:rsid w:val="006D1221"/>
    <w:rsid w:val="006D17E6"/>
    <w:rsid w:val="006D2026"/>
    <w:rsid w:val="006D31CB"/>
    <w:rsid w:val="006D3C4C"/>
    <w:rsid w:val="006D433A"/>
    <w:rsid w:val="006D5A37"/>
    <w:rsid w:val="006D6E41"/>
    <w:rsid w:val="006E0359"/>
    <w:rsid w:val="006E06F1"/>
    <w:rsid w:val="006E1C76"/>
    <w:rsid w:val="006E1FEC"/>
    <w:rsid w:val="006E27F0"/>
    <w:rsid w:val="006E3A73"/>
    <w:rsid w:val="006E62E1"/>
    <w:rsid w:val="006E7031"/>
    <w:rsid w:val="006E7B6B"/>
    <w:rsid w:val="006F038E"/>
    <w:rsid w:val="006F1327"/>
    <w:rsid w:val="006F2323"/>
    <w:rsid w:val="006F5654"/>
    <w:rsid w:val="006F624A"/>
    <w:rsid w:val="006F675F"/>
    <w:rsid w:val="006F67F0"/>
    <w:rsid w:val="006F77EA"/>
    <w:rsid w:val="00701329"/>
    <w:rsid w:val="00702FCA"/>
    <w:rsid w:val="007047ED"/>
    <w:rsid w:val="007051C7"/>
    <w:rsid w:val="00711055"/>
    <w:rsid w:val="00712AAA"/>
    <w:rsid w:val="007140B4"/>
    <w:rsid w:val="0071483D"/>
    <w:rsid w:val="007158E8"/>
    <w:rsid w:val="00715EB9"/>
    <w:rsid w:val="00716492"/>
    <w:rsid w:val="00716624"/>
    <w:rsid w:val="007168E1"/>
    <w:rsid w:val="00716E10"/>
    <w:rsid w:val="00717BAC"/>
    <w:rsid w:val="0072084C"/>
    <w:rsid w:val="00721C56"/>
    <w:rsid w:val="00723F39"/>
    <w:rsid w:val="007242A4"/>
    <w:rsid w:val="00725205"/>
    <w:rsid w:val="00725DBA"/>
    <w:rsid w:val="00727DCE"/>
    <w:rsid w:val="00727FE9"/>
    <w:rsid w:val="007309DB"/>
    <w:rsid w:val="00733372"/>
    <w:rsid w:val="00735130"/>
    <w:rsid w:val="00736006"/>
    <w:rsid w:val="00736584"/>
    <w:rsid w:val="00737C79"/>
    <w:rsid w:val="0074428A"/>
    <w:rsid w:val="00744465"/>
    <w:rsid w:val="00745160"/>
    <w:rsid w:val="00745904"/>
    <w:rsid w:val="00745F9D"/>
    <w:rsid w:val="00750468"/>
    <w:rsid w:val="00750F89"/>
    <w:rsid w:val="00751454"/>
    <w:rsid w:val="00753C7D"/>
    <w:rsid w:val="00754BF2"/>
    <w:rsid w:val="00755926"/>
    <w:rsid w:val="007573BA"/>
    <w:rsid w:val="00762ED7"/>
    <w:rsid w:val="00764DFC"/>
    <w:rsid w:val="00765569"/>
    <w:rsid w:val="00765ECF"/>
    <w:rsid w:val="007663A6"/>
    <w:rsid w:val="00766439"/>
    <w:rsid w:val="00766944"/>
    <w:rsid w:val="0077001F"/>
    <w:rsid w:val="007718EB"/>
    <w:rsid w:val="007729BE"/>
    <w:rsid w:val="0077529E"/>
    <w:rsid w:val="007762A1"/>
    <w:rsid w:val="0078053D"/>
    <w:rsid w:val="00780667"/>
    <w:rsid w:val="00781887"/>
    <w:rsid w:val="00781EA8"/>
    <w:rsid w:val="0078300F"/>
    <w:rsid w:val="00783D01"/>
    <w:rsid w:val="00784767"/>
    <w:rsid w:val="007851C0"/>
    <w:rsid w:val="007856F7"/>
    <w:rsid w:val="00785867"/>
    <w:rsid w:val="007866D4"/>
    <w:rsid w:val="007866ED"/>
    <w:rsid w:val="007908D6"/>
    <w:rsid w:val="0079145E"/>
    <w:rsid w:val="00791ACF"/>
    <w:rsid w:val="00791E88"/>
    <w:rsid w:val="007923BB"/>
    <w:rsid w:val="007931E2"/>
    <w:rsid w:val="00793557"/>
    <w:rsid w:val="00793A92"/>
    <w:rsid w:val="0079513F"/>
    <w:rsid w:val="00796AA7"/>
    <w:rsid w:val="007977C1"/>
    <w:rsid w:val="007A0098"/>
    <w:rsid w:val="007A2277"/>
    <w:rsid w:val="007A265D"/>
    <w:rsid w:val="007A455D"/>
    <w:rsid w:val="007A4581"/>
    <w:rsid w:val="007A4B45"/>
    <w:rsid w:val="007A5A80"/>
    <w:rsid w:val="007A7492"/>
    <w:rsid w:val="007B04F2"/>
    <w:rsid w:val="007B19A5"/>
    <w:rsid w:val="007B1E89"/>
    <w:rsid w:val="007B3BAA"/>
    <w:rsid w:val="007B70E0"/>
    <w:rsid w:val="007B7321"/>
    <w:rsid w:val="007C05F9"/>
    <w:rsid w:val="007C1722"/>
    <w:rsid w:val="007C2077"/>
    <w:rsid w:val="007C2436"/>
    <w:rsid w:val="007C2BF2"/>
    <w:rsid w:val="007C31DF"/>
    <w:rsid w:val="007C3740"/>
    <w:rsid w:val="007C3999"/>
    <w:rsid w:val="007C669E"/>
    <w:rsid w:val="007C76B9"/>
    <w:rsid w:val="007C7C5F"/>
    <w:rsid w:val="007C7E08"/>
    <w:rsid w:val="007D3A16"/>
    <w:rsid w:val="007D3DF9"/>
    <w:rsid w:val="007D5559"/>
    <w:rsid w:val="007D61E0"/>
    <w:rsid w:val="007D6581"/>
    <w:rsid w:val="007D6CE3"/>
    <w:rsid w:val="007D75FA"/>
    <w:rsid w:val="007D7C08"/>
    <w:rsid w:val="007E0992"/>
    <w:rsid w:val="007E163D"/>
    <w:rsid w:val="007E1676"/>
    <w:rsid w:val="007E1E51"/>
    <w:rsid w:val="007E248B"/>
    <w:rsid w:val="007E2612"/>
    <w:rsid w:val="007E340E"/>
    <w:rsid w:val="007E448B"/>
    <w:rsid w:val="007E48A3"/>
    <w:rsid w:val="007E4EF9"/>
    <w:rsid w:val="007E61FA"/>
    <w:rsid w:val="007E6FDD"/>
    <w:rsid w:val="007F1525"/>
    <w:rsid w:val="007F1EE1"/>
    <w:rsid w:val="007F2A43"/>
    <w:rsid w:val="007F3EB3"/>
    <w:rsid w:val="007F4016"/>
    <w:rsid w:val="007F5D56"/>
    <w:rsid w:val="007F5EA0"/>
    <w:rsid w:val="007F6413"/>
    <w:rsid w:val="00801BBB"/>
    <w:rsid w:val="0080288A"/>
    <w:rsid w:val="00802C91"/>
    <w:rsid w:val="0080336E"/>
    <w:rsid w:val="00803C0F"/>
    <w:rsid w:val="00803EFA"/>
    <w:rsid w:val="00804DA4"/>
    <w:rsid w:val="00806CC4"/>
    <w:rsid w:val="0080770A"/>
    <w:rsid w:val="008103CA"/>
    <w:rsid w:val="00811451"/>
    <w:rsid w:val="00814773"/>
    <w:rsid w:val="00815EFC"/>
    <w:rsid w:val="00816F6C"/>
    <w:rsid w:val="008209D3"/>
    <w:rsid w:val="00823A46"/>
    <w:rsid w:val="008245FB"/>
    <w:rsid w:val="00825AE3"/>
    <w:rsid w:val="008266F7"/>
    <w:rsid w:val="00826AA2"/>
    <w:rsid w:val="00826FA9"/>
    <w:rsid w:val="00827D9A"/>
    <w:rsid w:val="008304B5"/>
    <w:rsid w:val="00830696"/>
    <w:rsid w:val="00830BE3"/>
    <w:rsid w:val="008334C7"/>
    <w:rsid w:val="00834E6B"/>
    <w:rsid w:val="00836353"/>
    <w:rsid w:val="0083763E"/>
    <w:rsid w:val="0083795C"/>
    <w:rsid w:val="008413A6"/>
    <w:rsid w:val="00841823"/>
    <w:rsid w:val="00843D92"/>
    <w:rsid w:val="00845F7B"/>
    <w:rsid w:val="008515C8"/>
    <w:rsid w:val="008531D6"/>
    <w:rsid w:val="008538A5"/>
    <w:rsid w:val="008550C5"/>
    <w:rsid w:val="00856122"/>
    <w:rsid w:val="008561A4"/>
    <w:rsid w:val="00856D83"/>
    <w:rsid w:val="00857C3F"/>
    <w:rsid w:val="00861E86"/>
    <w:rsid w:val="0086241F"/>
    <w:rsid w:val="008648F4"/>
    <w:rsid w:val="00865714"/>
    <w:rsid w:val="00866BA8"/>
    <w:rsid w:val="00870043"/>
    <w:rsid w:val="00870570"/>
    <w:rsid w:val="008714E2"/>
    <w:rsid w:val="00873681"/>
    <w:rsid w:val="008736F1"/>
    <w:rsid w:val="00873BC7"/>
    <w:rsid w:val="00874A6E"/>
    <w:rsid w:val="008763A0"/>
    <w:rsid w:val="00876472"/>
    <w:rsid w:val="008801AF"/>
    <w:rsid w:val="00881247"/>
    <w:rsid w:val="008829A4"/>
    <w:rsid w:val="008842C0"/>
    <w:rsid w:val="008853ED"/>
    <w:rsid w:val="008871B4"/>
    <w:rsid w:val="00887242"/>
    <w:rsid w:val="00892338"/>
    <w:rsid w:val="0089326F"/>
    <w:rsid w:val="008946FD"/>
    <w:rsid w:val="00895268"/>
    <w:rsid w:val="00895AA3"/>
    <w:rsid w:val="00895DDC"/>
    <w:rsid w:val="0089619A"/>
    <w:rsid w:val="008961F3"/>
    <w:rsid w:val="00896D4D"/>
    <w:rsid w:val="00896FCB"/>
    <w:rsid w:val="008970B2"/>
    <w:rsid w:val="00897AE7"/>
    <w:rsid w:val="00897E68"/>
    <w:rsid w:val="008A1896"/>
    <w:rsid w:val="008A19B0"/>
    <w:rsid w:val="008A22EB"/>
    <w:rsid w:val="008A3307"/>
    <w:rsid w:val="008A3C78"/>
    <w:rsid w:val="008A7435"/>
    <w:rsid w:val="008B0F37"/>
    <w:rsid w:val="008B1BD7"/>
    <w:rsid w:val="008B2401"/>
    <w:rsid w:val="008B58B0"/>
    <w:rsid w:val="008B6271"/>
    <w:rsid w:val="008B749C"/>
    <w:rsid w:val="008C0901"/>
    <w:rsid w:val="008C1026"/>
    <w:rsid w:val="008C1749"/>
    <w:rsid w:val="008C2163"/>
    <w:rsid w:val="008C2E79"/>
    <w:rsid w:val="008C2FE2"/>
    <w:rsid w:val="008C3EAF"/>
    <w:rsid w:val="008C3EEC"/>
    <w:rsid w:val="008C5B92"/>
    <w:rsid w:val="008C66AD"/>
    <w:rsid w:val="008D062F"/>
    <w:rsid w:val="008D09C0"/>
    <w:rsid w:val="008D0C9A"/>
    <w:rsid w:val="008D1AB2"/>
    <w:rsid w:val="008D41B8"/>
    <w:rsid w:val="008D5488"/>
    <w:rsid w:val="008D6F23"/>
    <w:rsid w:val="008E06B3"/>
    <w:rsid w:val="008E08AC"/>
    <w:rsid w:val="008E0B6F"/>
    <w:rsid w:val="008E1198"/>
    <w:rsid w:val="008E35B8"/>
    <w:rsid w:val="008E52E9"/>
    <w:rsid w:val="008E7CD7"/>
    <w:rsid w:val="008F0803"/>
    <w:rsid w:val="008F0A24"/>
    <w:rsid w:val="008F21D2"/>
    <w:rsid w:val="008F2AD8"/>
    <w:rsid w:val="008F2B37"/>
    <w:rsid w:val="008F3A26"/>
    <w:rsid w:val="008F3A62"/>
    <w:rsid w:val="008F450D"/>
    <w:rsid w:val="008F4C81"/>
    <w:rsid w:val="008F632B"/>
    <w:rsid w:val="00901D96"/>
    <w:rsid w:val="0090344A"/>
    <w:rsid w:val="00903986"/>
    <w:rsid w:val="00903EC4"/>
    <w:rsid w:val="00904367"/>
    <w:rsid w:val="00905D9A"/>
    <w:rsid w:val="009070EE"/>
    <w:rsid w:val="00910ACA"/>
    <w:rsid w:val="009134B6"/>
    <w:rsid w:val="0091374A"/>
    <w:rsid w:val="00914149"/>
    <w:rsid w:val="00914E06"/>
    <w:rsid w:val="009150AA"/>
    <w:rsid w:val="0091738C"/>
    <w:rsid w:val="00917CE9"/>
    <w:rsid w:val="00917E5F"/>
    <w:rsid w:val="00921AF2"/>
    <w:rsid w:val="0092310E"/>
    <w:rsid w:val="00923834"/>
    <w:rsid w:val="00924C7C"/>
    <w:rsid w:val="009253E0"/>
    <w:rsid w:val="00925874"/>
    <w:rsid w:val="0092739C"/>
    <w:rsid w:val="00927AF8"/>
    <w:rsid w:val="009302E0"/>
    <w:rsid w:val="009333A4"/>
    <w:rsid w:val="00933B4F"/>
    <w:rsid w:val="00935C14"/>
    <w:rsid w:val="00937C42"/>
    <w:rsid w:val="00937DED"/>
    <w:rsid w:val="00940657"/>
    <w:rsid w:val="00941A53"/>
    <w:rsid w:val="00941C20"/>
    <w:rsid w:val="009424E2"/>
    <w:rsid w:val="00942A71"/>
    <w:rsid w:val="00942AD3"/>
    <w:rsid w:val="00943C61"/>
    <w:rsid w:val="0094493A"/>
    <w:rsid w:val="009454B7"/>
    <w:rsid w:val="00945C7E"/>
    <w:rsid w:val="0094638B"/>
    <w:rsid w:val="00946C50"/>
    <w:rsid w:val="00947E63"/>
    <w:rsid w:val="00950A83"/>
    <w:rsid w:val="00950CAD"/>
    <w:rsid w:val="00951312"/>
    <w:rsid w:val="0095460C"/>
    <w:rsid w:val="00954924"/>
    <w:rsid w:val="0095495B"/>
    <w:rsid w:val="00954F74"/>
    <w:rsid w:val="00955904"/>
    <w:rsid w:val="00955936"/>
    <w:rsid w:val="00955F07"/>
    <w:rsid w:val="009574CD"/>
    <w:rsid w:val="00961F38"/>
    <w:rsid w:val="00962B92"/>
    <w:rsid w:val="00964DCE"/>
    <w:rsid w:val="009655F5"/>
    <w:rsid w:val="00965B4A"/>
    <w:rsid w:val="0096605A"/>
    <w:rsid w:val="0096644B"/>
    <w:rsid w:val="00966BEE"/>
    <w:rsid w:val="00966E30"/>
    <w:rsid w:val="009672A7"/>
    <w:rsid w:val="00967A30"/>
    <w:rsid w:val="00967F59"/>
    <w:rsid w:val="00970364"/>
    <w:rsid w:val="00971489"/>
    <w:rsid w:val="00974910"/>
    <w:rsid w:val="0097519E"/>
    <w:rsid w:val="00975A3B"/>
    <w:rsid w:val="00975C13"/>
    <w:rsid w:val="00977475"/>
    <w:rsid w:val="0098042E"/>
    <w:rsid w:val="00981089"/>
    <w:rsid w:val="00981892"/>
    <w:rsid w:val="009824B9"/>
    <w:rsid w:val="00982ACD"/>
    <w:rsid w:val="00984078"/>
    <w:rsid w:val="009846F3"/>
    <w:rsid w:val="00991666"/>
    <w:rsid w:val="0099266D"/>
    <w:rsid w:val="00993999"/>
    <w:rsid w:val="009941AF"/>
    <w:rsid w:val="00994270"/>
    <w:rsid w:val="00994AB0"/>
    <w:rsid w:val="00994B79"/>
    <w:rsid w:val="0099527B"/>
    <w:rsid w:val="00995287"/>
    <w:rsid w:val="009A011F"/>
    <w:rsid w:val="009A0AF8"/>
    <w:rsid w:val="009A34E3"/>
    <w:rsid w:val="009A3B68"/>
    <w:rsid w:val="009A3D5A"/>
    <w:rsid w:val="009A491C"/>
    <w:rsid w:val="009B1AE2"/>
    <w:rsid w:val="009B209A"/>
    <w:rsid w:val="009B3362"/>
    <w:rsid w:val="009B6FA4"/>
    <w:rsid w:val="009B727A"/>
    <w:rsid w:val="009C1E5C"/>
    <w:rsid w:val="009C2416"/>
    <w:rsid w:val="009C2E17"/>
    <w:rsid w:val="009C4F9D"/>
    <w:rsid w:val="009C704A"/>
    <w:rsid w:val="009D0719"/>
    <w:rsid w:val="009D090F"/>
    <w:rsid w:val="009D104A"/>
    <w:rsid w:val="009D2990"/>
    <w:rsid w:val="009D2C1E"/>
    <w:rsid w:val="009D3070"/>
    <w:rsid w:val="009D4028"/>
    <w:rsid w:val="009D524D"/>
    <w:rsid w:val="009D58C5"/>
    <w:rsid w:val="009D5A50"/>
    <w:rsid w:val="009D5D97"/>
    <w:rsid w:val="009D6A0F"/>
    <w:rsid w:val="009D7C70"/>
    <w:rsid w:val="009E00AB"/>
    <w:rsid w:val="009E1EF4"/>
    <w:rsid w:val="009E438E"/>
    <w:rsid w:val="009E4EA2"/>
    <w:rsid w:val="009E57A9"/>
    <w:rsid w:val="009E6648"/>
    <w:rsid w:val="009E7512"/>
    <w:rsid w:val="009E794E"/>
    <w:rsid w:val="009E7CFE"/>
    <w:rsid w:val="009F0815"/>
    <w:rsid w:val="009F10CA"/>
    <w:rsid w:val="009F10E5"/>
    <w:rsid w:val="009F1C0A"/>
    <w:rsid w:val="009F238E"/>
    <w:rsid w:val="009F388B"/>
    <w:rsid w:val="009F553E"/>
    <w:rsid w:val="009F5DAE"/>
    <w:rsid w:val="009F6D5C"/>
    <w:rsid w:val="009F6EED"/>
    <w:rsid w:val="009F7388"/>
    <w:rsid w:val="00A00D9D"/>
    <w:rsid w:val="00A04E9D"/>
    <w:rsid w:val="00A05A2F"/>
    <w:rsid w:val="00A076EE"/>
    <w:rsid w:val="00A104EA"/>
    <w:rsid w:val="00A11515"/>
    <w:rsid w:val="00A11FE5"/>
    <w:rsid w:val="00A12B82"/>
    <w:rsid w:val="00A14B74"/>
    <w:rsid w:val="00A15491"/>
    <w:rsid w:val="00A20FE7"/>
    <w:rsid w:val="00A23622"/>
    <w:rsid w:val="00A24090"/>
    <w:rsid w:val="00A245D6"/>
    <w:rsid w:val="00A24FDA"/>
    <w:rsid w:val="00A25892"/>
    <w:rsid w:val="00A30EBE"/>
    <w:rsid w:val="00A31040"/>
    <w:rsid w:val="00A312C6"/>
    <w:rsid w:val="00A35471"/>
    <w:rsid w:val="00A36A31"/>
    <w:rsid w:val="00A379BD"/>
    <w:rsid w:val="00A41337"/>
    <w:rsid w:val="00A42A0D"/>
    <w:rsid w:val="00A42B88"/>
    <w:rsid w:val="00A43192"/>
    <w:rsid w:val="00A43F1B"/>
    <w:rsid w:val="00A464B5"/>
    <w:rsid w:val="00A51F42"/>
    <w:rsid w:val="00A532DB"/>
    <w:rsid w:val="00A5357A"/>
    <w:rsid w:val="00A54B6E"/>
    <w:rsid w:val="00A54F2D"/>
    <w:rsid w:val="00A561A9"/>
    <w:rsid w:val="00A6048A"/>
    <w:rsid w:val="00A6099D"/>
    <w:rsid w:val="00A64545"/>
    <w:rsid w:val="00A65518"/>
    <w:rsid w:val="00A65EC7"/>
    <w:rsid w:val="00A66201"/>
    <w:rsid w:val="00A66A27"/>
    <w:rsid w:val="00A701C4"/>
    <w:rsid w:val="00A70810"/>
    <w:rsid w:val="00A70BE7"/>
    <w:rsid w:val="00A70E40"/>
    <w:rsid w:val="00A70E6B"/>
    <w:rsid w:val="00A710AA"/>
    <w:rsid w:val="00A724F2"/>
    <w:rsid w:val="00A73217"/>
    <w:rsid w:val="00A7372D"/>
    <w:rsid w:val="00A73AB6"/>
    <w:rsid w:val="00A74D4F"/>
    <w:rsid w:val="00A75301"/>
    <w:rsid w:val="00A75EAD"/>
    <w:rsid w:val="00A7671A"/>
    <w:rsid w:val="00A76EC8"/>
    <w:rsid w:val="00A80248"/>
    <w:rsid w:val="00A8185A"/>
    <w:rsid w:val="00A8361F"/>
    <w:rsid w:val="00A8615D"/>
    <w:rsid w:val="00A874AA"/>
    <w:rsid w:val="00A8754A"/>
    <w:rsid w:val="00A879AF"/>
    <w:rsid w:val="00A92D91"/>
    <w:rsid w:val="00A93006"/>
    <w:rsid w:val="00A931DC"/>
    <w:rsid w:val="00A93676"/>
    <w:rsid w:val="00A939CE"/>
    <w:rsid w:val="00A94F1F"/>
    <w:rsid w:val="00A96F70"/>
    <w:rsid w:val="00A97D9F"/>
    <w:rsid w:val="00AA17DD"/>
    <w:rsid w:val="00AA1ADD"/>
    <w:rsid w:val="00AA3783"/>
    <w:rsid w:val="00AA49C4"/>
    <w:rsid w:val="00AA4E22"/>
    <w:rsid w:val="00AA59B0"/>
    <w:rsid w:val="00AA5FE8"/>
    <w:rsid w:val="00AA7105"/>
    <w:rsid w:val="00AA715B"/>
    <w:rsid w:val="00AA7B4F"/>
    <w:rsid w:val="00AB1ED8"/>
    <w:rsid w:val="00AB226F"/>
    <w:rsid w:val="00AB2274"/>
    <w:rsid w:val="00AB28AA"/>
    <w:rsid w:val="00AB406B"/>
    <w:rsid w:val="00AB566C"/>
    <w:rsid w:val="00AB5D6C"/>
    <w:rsid w:val="00AB6E7B"/>
    <w:rsid w:val="00AC0364"/>
    <w:rsid w:val="00AC0615"/>
    <w:rsid w:val="00AC1A2C"/>
    <w:rsid w:val="00AC201B"/>
    <w:rsid w:val="00AC2493"/>
    <w:rsid w:val="00AC2650"/>
    <w:rsid w:val="00AC2658"/>
    <w:rsid w:val="00AC367F"/>
    <w:rsid w:val="00AC4894"/>
    <w:rsid w:val="00AC5EE7"/>
    <w:rsid w:val="00AC6306"/>
    <w:rsid w:val="00AC6F1F"/>
    <w:rsid w:val="00AC734C"/>
    <w:rsid w:val="00AC7992"/>
    <w:rsid w:val="00AD0239"/>
    <w:rsid w:val="00AD0A60"/>
    <w:rsid w:val="00AD1DE5"/>
    <w:rsid w:val="00AD4E24"/>
    <w:rsid w:val="00AD5837"/>
    <w:rsid w:val="00AD6CC3"/>
    <w:rsid w:val="00AD6EEF"/>
    <w:rsid w:val="00AE17BE"/>
    <w:rsid w:val="00AE2762"/>
    <w:rsid w:val="00AE2AE1"/>
    <w:rsid w:val="00AE2CCE"/>
    <w:rsid w:val="00AE38D3"/>
    <w:rsid w:val="00AE5D04"/>
    <w:rsid w:val="00AE5D67"/>
    <w:rsid w:val="00AF04C7"/>
    <w:rsid w:val="00AF1473"/>
    <w:rsid w:val="00AF19CE"/>
    <w:rsid w:val="00AF2E49"/>
    <w:rsid w:val="00AF3AC9"/>
    <w:rsid w:val="00AF3ACD"/>
    <w:rsid w:val="00AF3D6D"/>
    <w:rsid w:val="00AF49F7"/>
    <w:rsid w:val="00AF52AF"/>
    <w:rsid w:val="00AF5614"/>
    <w:rsid w:val="00AF5762"/>
    <w:rsid w:val="00AF6568"/>
    <w:rsid w:val="00AF6A85"/>
    <w:rsid w:val="00AF6C6E"/>
    <w:rsid w:val="00AF6C7A"/>
    <w:rsid w:val="00AF7BE6"/>
    <w:rsid w:val="00B0000C"/>
    <w:rsid w:val="00B01DDC"/>
    <w:rsid w:val="00B01F9A"/>
    <w:rsid w:val="00B072BA"/>
    <w:rsid w:val="00B1038D"/>
    <w:rsid w:val="00B10E4C"/>
    <w:rsid w:val="00B1154E"/>
    <w:rsid w:val="00B13FAD"/>
    <w:rsid w:val="00B150A7"/>
    <w:rsid w:val="00B1660C"/>
    <w:rsid w:val="00B225A9"/>
    <w:rsid w:val="00B22F4B"/>
    <w:rsid w:val="00B2368B"/>
    <w:rsid w:val="00B24998"/>
    <w:rsid w:val="00B30110"/>
    <w:rsid w:val="00B3056E"/>
    <w:rsid w:val="00B312A7"/>
    <w:rsid w:val="00B31B90"/>
    <w:rsid w:val="00B31DA7"/>
    <w:rsid w:val="00B31FB9"/>
    <w:rsid w:val="00B328FE"/>
    <w:rsid w:val="00B33312"/>
    <w:rsid w:val="00B34F3B"/>
    <w:rsid w:val="00B35BF1"/>
    <w:rsid w:val="00B366CA"/>
    <w:rsid w:val="00B370E1"/>
    <w:rsid w:val="00B403BB"/>
    <w:rsid w:val="00B41078"/>
    <w:rsid w:val="00B42EB7"/>
    <w:rsid w:val="00B43522"/>
    <w:rsid w:val="00B446C8"/>
    <w:rsid w:val="00B459E8"/>
    <w:rsid w:val="00B4653C"/>
    <w:rsid w:val="00B46993"/>
    <w:rsid w:val="00B47095"/>
    <w:rsid w:val="00B4740D"/>
    <w:rsid w:val="00B47770"/>
    <w:rsid w:val="00B4797E"/>
    <w:rsid w:val="00B51A41"/>
    <w:rsid w:val="00B51C38"/>
    <w:rsid w:val="00B521C2"/>
    <w:rsid w:val="00B52356"/>
    <w:rsid w:val="00B54677"/>
    <w:rsid w:val="00B60416"/>
    <w:rsid w:val="00B60580"/>
    <w:rsid w:val="00B611DB"/>
    <w:rsid w:val="00B62894"/>
    <w:rsid w:val="00B63EEE"/>
    <w:rsid w:val="00B671D7"/>
    <w:rsid w:val="00B715E4"/>
    <w:rsid w:val="00B71F57"/>
    <w:rsid w:val="00B72361"/>
    <w:rsid w:val="00B72C30"/>
    <w:rsid w:val="00B72EFE"/>
    <w:rsid w:val="00B73518"/>
    <w:rsid w:val="00B74545"/>
    <w:rsid w:val="00B75811"/>
    <w:rsid w:val="00B7583A"/>
    <w:rsid w:val="00B80952"/>
    <w:rsid w:val="00B80ED4"/>
    <w:rsid w:val="00B81756"/>
    <w:rsid w:val="00B81FFB"/>
    <w:rsid w:val="00B82262"/>
    <w:rsid w:val="00B82F6D"/>
    <w:rsid w:val="00B83B7B"/>
    <w:rsid w:val="00B8529B"/>
    <w:rsid w:val="00B86DB6"/>
    <w:rsid w:val="00B87A34"/>
    <w:rsid w:val="00B914C2"/>
    <w:rsid w:val="00B918FC"/>
    <w:rsid w:val="00B91EE5"/>
    <w:rsid w:val="00B92074"/>
    <w:rsid w:val="00B920B5"/>
    <w:rsid w:val="00B935E6"/>
    <w:rsid w:val="00B93D15"/>
    <w:rsid w:val="00B941D0"/>
    <w:rsid w:val="00B949EE"/>
    <w:rsid w:val="00B965F9"/>
    <w:rsid w:val="00B976CC"/>
    <w:rsid w:val="00BA0107"/>
    <w:rsid w:val="00BA087E"/>
    <w:rsid w:val="00BA192F"/>
    <w:rsid w:val="00BA1D36"/>
    <w:rsid w:val="00BA2983"/>
    <w:rsid w:val="00BA524F"/>
    <w:rsid w:val="00BA5CE7"/>
    <w:rsid w:val="00BA5FFE"/>
    <w:rsid w:val="00BA690A"/>
    <w:rsid w:val="00BB04E1"/>
    <w:rsid w:val="00BB0EAD"/>
    <w:rsid w:val="00BB1DB0"/>
    <w:rsid w:val="00BB6223"/>
    <w:rsid w:val="00BB7DE3"/>
    <w:rsid w:val="00BC159B"/>
    <w:rsid w:val="00BC1B5D"/>
    <w:rsid w:val="00BC25F4"/>
    <w:rsid w:val="00BC29FF"/>
    <w:rsid w:val="00BC34F8"/>
    <w:rsid w:val="00BC38EE"/>
    <w:rsid w:val="00BC6721"/>
    <w:rsid w:val="00BC7374"/>
    <w:rsid w:val="00BD030A"/>
    <w:rsid w:val="00BD0BEA"/>
    <w:rsid w:val="00BD15BD"/>
    <w:rsid w:val="00BD3D21"/>
    <w:rsid w:val="00BD52FD"/>
    <w:rsid w:val="00BD5E19"/>
    <w:rsid w:val="00BD63DB"/>
    <w:rsid w:val="00BD77F1"/>
    <w:rsid w:val="00BE043B"/>
    <w:rsid w:val="00BE0914"/>
    <w:rsid w:val="00BE1344"/>
    <w:rsid w:val="00BE1776"/>
    <w:rsid w:val="00BE23B3"/>
    <w:rsid w:val="00BE5144"/>
    <w:rsid w:val="00BE5E28"/>
    <w:rsid w:val="00BE5EEA"/>
    <w:rsid w:val="00BF0BE8"/>
    <w:rsid w:val="00BF1EB7"/>
    <w:rsid w:val="00BF235C"/>
    <w:rsid w:val="00BF32EA"/>
    <w:rsid w:val="00BF4162"/>
    <w:rsid w:val="00BF4CE9"/>
    <w:rsid w:val="00BF5651"/>
    <w:rsid w:val="00BF5AA1"/>
    <w:rsid w:val="00C00042"/>
    <w:rsid w:val="00C0020E"/>
    <w:rsid w:val="00C01756"/>
    <w:rsid w:val="00C01ABF"/>
    <w:rsid w:val="00C02404"/>
    <w:rsid w:val="00C03CAA"/>
    <w:rsid w:val="00C04984"/>
    <w:rsid w:val="00C05A9B"/>
    <w:rsid w:val="00C0647B"/>
    <w:rsid w:val="00C066CE"/>
    <w:rsid w:val="00C10192"/>
    <w:rsid w:val="00C10339"/>
    <w:rsid w:val="00C11632"/>
    <w:rsid w:val="00C1182A"/>
    <w:rsid w:val="00C11899"/>
    <w:rsid w:val="00C11931"/>
    <w:rsid w:val="00C1215E"/>
    <w:rsid w:val="00C15C5B"/>
    <w:rsid w:val="00C203D6"/>
    <w:rsid w:val="00C204B3"/>
    <w:rsid w:val="00C208E6"/>
    <w:rsid w:val="00C20B9C"/>
    <w:rsid w:val="00C2118E"/>
    <w:rsid w:val="00C21B57"/>
    <w:rsid w:val="00C225C3"/>
    <w:rsid w:val="00C2321D"/>
    <w:rsid w:val="00C2444F"/>
    <w:rsid w:val="00C25766"/>
    <w:rsid w:val="00C264C1"/>
    <w:rsid w:val="00C3045F"/>
    <w:rsid w:val="00C31B41"/>
    <w:rsid w:val="00C34ACB"/>
    <w:rsid w:val="00C35647"/>
    <w:rsid w:val="00C36899"/>
    <w:rsid w:val="00C36FE7"/>
    <w:rsid w:val="00C37287"/>
    <w:rsid w:val="00C376D3"/>
    <w:rsid w:val="00C40B07"/>
    <w:rsid w:val="00C41728"/>
    <w:rsid w:val="00C42464"/>
    <w:rsid w:val="00C42B66"/>
    <w:rsid w:val="00C45D18"/>
    <w:rsid w:val="00C4637F"/>
    <w:rsid w:val="00C465D3"/>
    <w:rsid w:val="00C50B22"/>
    <w:rsid w:val="00C50FB7"/>
    <w:rsid w:val="00C51F03"/>
    <w:rsid w:val="00C52633"/>
    <w:rsid w:val="00C527F8"/>
    <w:rsid w:val="00C52C1C"/>
    <w:rsid w:val="00C54E69"/>
    <w:rsid w:val="00C551E4"/>
    <w:rsid w:val="00C56320"/>
    <w:rsid w:val="00C56AA5"/>
    <w:rsid w:val="00C57A48"/>
    <w:rsid w:val="00C57ACB"/>
    <w:rsid w:val="00C57B39"/>
    <w:rsid w:val="00C604C3"/>
    <w:rsid w:val="00C60637"/>
    <w:rsid w:val="00C60859"/>
    <w:rsid w:val="00C60E0B"/>
    <w:rsid w:val="00C61118"/>
    <w:rsid w:val="00C62BD4"/>
    <w:rsid w:val="00C633D6"/>
    <w:rsid w:val="00C64491"/>
    <w:rsid w:val="00C6465D"/>
    <w:rsid w:val="00C64C37"/>
    <w:rsid w:val="00C6731B"/>
    <w:rsid w:val="00C708B3"/>
    <w:rsid w:val="00C70CFF"/>
    <w:rsid w:val="00C72221"/>
    <w:rsid w:val="00C734FE"/>
    <w:rsid w:val="00C737DB"/>
    <w:rsid w:val="00C74A67"/>
    <w:rsid w:val="00C76B27"/>
    <w:rsid w:val="00C77694"/>
    <w:rsid w:val="00C80615"/>
    <w:rsid w:val="00C809C2"/>
    <w:rsid w:val="00C8179B"/>
    <w:rsid w:val="00C828DA"/>
    <w:rsid w:val="00C82A97"/>
    <w:rsid w:val="00C837D6"/>
    <w:rsid w:val="00C83994"/>
    <w:rsid w:val="00C84D71"/>
    <w:rsid w:val="00C85996"/>
    <w:rsid w:val="00C8767A"/>
    <w:rsid w:val="00C905B6"/>
    <w:rsid w:val="00C92128"/>
    <w:rsid w:val="00C94D4A"/>
    <w:rsid w:val="00C96BBF"/>
    <w:rsid w:val="00C972D5"/>
    <w:rsid w:val="00CA1E06"/>
    <w:rsid w:val="00CA3A10"/>
    <w:rsid w:val="00CA3CDA"/>
    <w:rsid w:val="00CA42BC"/>
    <w:rsid w:val="00CA5428"/>
    <w:rsid w:val="00CA6420"/>
    <w:rsid w:val="00CB0BB7"/>
    <w:rsid w:val="00CB0EBF"/>
    <w:rsid w:val="00CB2681"/>
    <w:rsid w:val="00CB2EAA"/>
    <w:rsid w:val="00CB2FF3"/>
    <w:rsid w:val="00CB509A"/>
    <w:rsid w:val="00CB50A0"/>
    <w:rsid w:val="00CB5318"/>
    <w:rsid w:val="00CB6454"/>
    <w:rsid w:val="00CB72F1"/>
    <w:rsid w:val="00CC1349"/>
    <w:rsid w:val="00CC1EA5"/>
    <w:rsid w:val="00CC221E"/>
    <w:rsid w:val="00CC2C9A"/>
    <w:rsid w:val="00CC2EBA"/>
    <w:rsid w:val="00CC2EF6"/>
    <w:rsid w:val="00CC5DD5"/>
    <w:rsid w:val="00CC635B"/>
    <w:rsid w:val="00CC6B6F"/>
    <w:rsid w:val="00CC6D86"/>
    <w:rsid w:val="00CC6F67"/>
    <w:rsid w:val="00CC72C4"/>
    <w:rsid w:val="00CC7701"/>
    <w:rsid w:val="00CC77A1"/>
    <w:rsid w:val="00CC79F6"/>
    <w:rsid w:val="00CD1378"/>
    <w:rsid w:val="00CD147A"/>
    <w:rsid w:val="00CD1B94"/>
    <w:rsid w:val="00CD1C20"/>
    <w:rsid w:val="00CD4A32"/>
    <w:rsid w:val="00CD5AA0"/>
    <w:rsid w:val="00CD5C4F"/>
    <w:rsid w:val="00CD7379"/>
    <w:rsid w:val="00CD74D3"/>
    <w:rsid w:val="00CE170B"/>
    <w:rsid w:val="00CE2651"/>
    <w:rsid w:val="00CE26E9"/>
    <w:rsid w:val="00CE322C"/>
    <w:rsid w:val="00CE4780"/>
    <w:rsid w:val="00CE6F39"/>
    <w:rsid w:val="00CE7D07"/>
    <w:rsid w:val="00CE7E2F"/>
    <w:rsid w:val="00CE7FE1"/>
    <w:rsid w:val="00CF03EC"/>
    <w:rsid w:val="00CF0494"/>
    <w:rsid w:val="00CF0B61"/>
    <w:rsid w:val="00CF0CDF"/>
    <w:rsid w:val="00CF240D"/>
    <w:rsid w:val="00CF37A6"/>
    <w:rsid w:val="00CF4414"/>
    <w:rsid w:val="00CF49CF"/>
    <w:rsid w:val="00CF5EA6"/>
    <w:rsid w:val="00CF78CE"/>
    <w:rsid w:val="00D00DAA"/>
    <w:rsid w:val="00D019AB"/>
    <w:rsid w:val="00D02261"/>
    <w:rsid w:val="00D026B2"/>
    <w:rsid w:val="00D03DA0"/>
    <w:rsid w:val="00D0406A"/>
    <w:rsid w:val="00D04310"/>
    <w:rsid w:val="00D044D6"/>
    <w:rsid w:val="00D0480D"/>
    <w:rsid w:val="00D06AB1"/>
    <w:rsid w:val="00D07591"/>
    <w:rsid w:val="00D07E38"/>
    <w:rsid w:val="00D10B9B"/>
    <w:rsid w:val="00D10F97"/>
    <w:rsid w:val="00D12593"/>
    <w:rsid w:val="00D15831"/>
    <w:rsid w:val="00D15DE0"/>
    <w:rsid w:val="00D16C93"/>
    <w:rsid w:val="00D16D33"/>
    <w:rsid w:val="00D17003"/>
    <w:rsid w:val="00D23013"/>
    <w:rsid w:val="00D250F3"/>
    <w:rsid w:val="00D25D10"/>
    <w:rsid w:val="00D2615A"/>
    <w:rsid w:val="00D269F4"/>
    <w:rsid w:val="00D26FD4"/>
    <w:rsid w:val="00D34A75"/>
    <w:rsid w:val="00D41A12"/>
    <w:rsid w:val="00D44464"/>
    <w:rsid w:val="00D44700"/>
    <w:rsid w:val="00D44E26"/>
    <w:rsid w:val="00D47094"/>
    <w:rsid w:val="00D470BE"/>
    <w:rsid w:val="00D47E53"/>
    <w:rsid w:val="00D50CEE"/>
    <w:rsid w:val="00D50F42"/>
    <w:rsid w:val="00D512F7"/>
    <w:rsid w:val="00D52080"/>
    <w:rsid w:val="00D542D1"/>
    <w:rsid w:val="00D55746"/>
    <w:rsid w:val="00D558ED"/>
    <w:rsid w:val="00D56B8B"/>
    <w:rsid w:val="00D57843"/>
    <w:rsid w:val="00D60AE1"/>
    <w:rsid w:val="00D62BA8"/>
    <w:rsid w:val="00D62C7B"/>
    <w:rsid w:val="00D63687"/>
    <w:rsid w:val="00D63822"/>
    <w:rsid w:val="00D65D4A"/>
    <w:rsid w:val="00D65E5B"/>
    <w:rsid w:val="00D70E0A"/>
    <w:rsid w:val="00D71707"/>
    <w:rsid w:val="00D7201B"/>
    <w:rsid w:val="00D726BD"/>
    <w:rsid w:val="00D729DD"/>
    <w:rsid w:val="00D74103"/>
    <w:rsid w:val="00D74A27"/>
    <w:rsid w:val="00D75D76"/>
    <w:rsid w:val="00D76845"/>
    <w:rsid w:val="00D7684E"/>
    <w:rsid w:val="00D76FD5"/>
    <w:rsid w:val="00D77DF6"/>
    <w:rsid w:val="00D77FF7"/>
    <w:rsid w:val="00D8075D"/>
    <w:rsid w:val="00D80802"/>
    <w:rsid w:val="00D81799"/>
    <w:rsid w:val="00D82FC4"/>
    <w:rsid w:val="00D8431E"/>
    <w:rsid w:val="00D8475D"/>
    <w:rsid w:val="00D85F87"/>
    <w:rsid w:val="00D85FA7"/>
    <w:rsid w:val="00D864F2"/>
    <w:rsid w:val="00D87D9F"/>
    <w:rsid w:val="00D87F5B"/>
    <w:rsid w:val="00D905B4"/>
    <w:rsid w:val="00D90EB7"/>
    <w:rsid w:val="00D921F1"/>
    <w:rsid w:val="00D928A1"/>
    <w:rsid w:val="00D92B3B"/>
    <w:rsid w:val="00DA0302"/>
    <w:rsid w:val="00DA0D35"/>
    <w:rsid w:val="00DA2184"/>
    <w:rsid w:val="00DA3116"/>
    <w:rsid w:val="00DA3B86"/>
    <w:rsid w:val="00DA6660"/>
    <w:rsid w:val="00DA6F2D"/>
    <w:rsid w:val="00DA725A"/>
    <w:rsid w:val="00DB0222"/>
    <w:rsid w:val="00DB0B3A"/>
    <w:rsid w:val="00DB1521"/>
    <w:rsid w:val="00DB1550"/>
    <w:rsid w:val="00DB1CC7"/>
    <w:rsid w:val="00DB1FC0"/>
    <w:rsid w:val="00DB21C2"/>
    <w:rsid w:val="00DB2702"/>
    <w:rsid w:val="00DB4638"/>
    <w:rsid w:val="00DB4E70"/>
    <w:rsid w:val="00DB5B94"/>
    <w:rsid w:val="00DB6E80"/>
    <w:rsid w:val="00DB7255"/>
    <w:rsid w:val="00DB7C2E"/>
    <w:rsid w:val="00DC009B"/>
    <w:rsid w:val="00DC0B6E"/>
    <w:rsid w:val="00DC1F16"/>
    <w:rsid w:val="00DC353B"/>
    <w:rsid w:val="00DC4DDA"/>
    <w:rsid w:val="00DC590D"/>
    <w:rsid w:val="00DC5E46"/>
    <w:rsid w:val="00DC63B9"/>
    <w:rsid w:val="00DC6983"/>
    <w:rsid w:val="00DC72BE"/>
    <w:rsid w:val="00DC75DB"/>
    <w:rsid w:val="00DC783C"/>
    <w:rsid w:val="00DD0D7B"/>
    <w:rsid w:val="00DD3736"/>
    <w:rsid w:val="00DD434F"/>
    <w:rsid w:val="00DD4608"/>
    <w:rsid w:val="00DD50FC"/>
    <w:rsid w:val="00DD5C24"/>
    <w:rsid w:val="00DD6EE8"/>
    <w:rsid w:val="00DD72DB"/>
    <w:rsid w:val="00DE0B0E"/>
    <w:rsid w:val="00DE0F81"/>
    <w:rsid w:val="00DE1D5A"/>
    <w:rsid w:val="00DE2081"/>
    <w:rsid w:val="00DE2E23"/>
    <w:rsid w:val="00DE3E10"/>
    <w:rsid w:val="00DE40D2"/>
    <w:rsid w:val="00DF0929"/>
    <w:rsid w:val="00DF1B3F"/>
    <w:rsid w:val="00DF2058"/>
    <w:rsid w:val="00DF248C"/>
    <w:rsid w:val="00DF2765"/>
    <w:rsid w:val="00DF5D58"/>
    <w:rsid w:val="00DF6288"/>
    <w:rsid w:val="00DF6A0D"/>
    <w:rsid w:val="00DF6E36"/>
    <w:rsid w:val="00DF732E"/>
    <w:rsid w:val="00DF7541"/>
    <w:rsid w:val="00E00192"/>
    <w:rsid w:val="00E007F0"/>
    <w:rsid w:val="00E00E77"/>
    <w:rsid w:val="00E02096"/>
    <w:rsid w:val="00E04060"/>
    <w:rsid w:val="00E04498"/>
    <w:rsid w:val="00E045E9"/>
    <w:rsid w:val="00E04F85"/>
    <w:rsid w:val="00E05996"/>
    <w:rsid w:val="00E07144"/>
    <w:rsid w:val="00E07841"/>
    <w:rsid w:val="00E07A77"/>
    <w:rsid w:val="00E07F2B"/>
    <w:rsid w:val="00E108ED"/>
    <w:rsid w:val="00E10DAA"/>
    <w:rsid w:val="00E10EB7"/>
    <w:rsid w:val="00E11688"/>
    <w:rsid w:val="00E1400C"/>
    <w:rsid w:val="00E1433F"/>
    <w:rsid w:val="00E14A04"/>
    <w:rsid w:val="00E14F0D"/>
    <w:rsid w:val="00E14F14"/>
    <w:rsid w:val="00E17487"/>
    <w:rsid w:val="00E17625"/>
    <w:rsid w:val="00E20572"/>
    <w:rsid w:val="00E217AB"/>
    <w:rsid w:val="00E22706"/>
    <w:rsid w:val="00E248D2"/>
    <w:rsid w:val="00E27817"/>
    <w:rsid w:val="00E32ED0"/>
    <w:rsid w:val="00E33086"/>
    <w:rsid w:val="00E33B24"/>
    <w:rsid w:val="00E36111"/>
    <w:rsid w:val="00E4108C"/>
    <w:rsid w:val="00E41A30"/>
    <w:rsid w:val="00E42304"/>
    <w:rsid w:val="00E42B1D"/>
    <w:rsid w:val="00E43C27"/>
    <w:rsid w:val="00E44621"/>
    <w:rsid w:val="00E448E1"/>
    <w:rsid w:val="00E44C87"/>
    <w:rsid w:val="00E45436"/>
    <w:rsid w:val="00E47097"/>
    <w:rsid w:val="00E50850"/>
    <w:rsid w:val="00E523D1"/>
    <w:rsid w:val="00E57CE7"/>
    <w:rsid w:val="00E608F0"/>
    <w:rsid w:val="00E60B4B"/>
    <w:rsid w:val="00E616BC"/>
    <w:rsid w:val="00E63130"/>
    <w:rsid w:val="00E643B6"/>
    <w:rsid w:val="00E67662"/>
    <w:rsid w:val="00E70CFE"/>
    <w:rsid w:val="00E72952"/>
    <w:rsid w:val="00E750EC"/>
    <w:rsid w:val="00E757A5"/>
    <w:rsid w:val="00E75F63"/>
    <w:rsid w:val="00E763CD"/>
    <w:rsid w:val="00E76F89"/>
    <w:rsid w:val="00E810E6"/>
    <w:rsid w:val="00E81E70"/>
    <w:rsid w:val="00E83B9A"/>
    <w:rsid w:val="00E83FC9"/>
    <w:rsid w:val="00E846BA"/>
    <w:rsid w:val="00E85C07"/>
    <w:rsid w:val="00E87E1B"/>
    <w:rsid w:val="00E90C3D"/>
    <w:rsid w:val="00E914F3"/>
    <w:rsid w:val="00E96284"/>
    <w:rsid w:val="00E973D2"/>
    <w:rsid w:val="00EA1A3D"/>
    <w:rsid w:val="00EA1D5D"/>
    <w:rsid w:val="00EA351B"/>
    <w:rsid w:val="00EA3DD6"/>
    <w:rsid w:val="00EA4387"/>
    <w:rsid w:val="00EA440A"/>
    <w:rsid w:val="00EA464D"/>
    <w:rsid w:val="00EA69FD"/>
    <w:rsid w:val="00EA7311"/>
    <w:rsid w:val="00EA79FD"/>
    <w:rsid w:val="00EB0216"/>
    <w:rsid w:val="00EB122B"/>
    <w:rsid w:val="00EB186F"/>
    <w:rsid w:val="00EB1BD0"/>
    <w:rsid w:val="00EB3915"/>
    <w:rsid w:val="00EB4A20"/>
    <w:rsid w:val="00EB5911"/>
    <w:rsid w:val="00EB6409"/>
    <w:rsid w:val="00EB712A"/>
    <w:rsid w:val="00EB72D7"/>
    <w:rsid w:val="00EB7E74"/>
    <w:rsid w:val="00EB7F41"/>
    <w:rsid w:val="00EC0B6F"/>
    <w:rsid w:val="00EC3D7A"/>
    <w:rsid w:val="00EC4D6C"/>
    <w:rsid w:val="00EC4F93"/>
    <w:rsid w:val="00EC573C"/>
    <w:rsid w:val="00EC5804"/>
    <w:rsid w:val="00EC66A8"/>
    <w:rsid w:val="00EC6C10"/>
    <w:rsid w:val="00EC6D45"/>
    <w:rsid w:val="00EC7592"/>
    <w:rsid w:val="00ED0019"/>
    <w:rsid w:val="00ED07B4"/>
    <w:rsid w:val="00ED256E"/>
    <w:rsid w:val="00ED288C"/>
    <w:rsid w:val="00ED35AB"/>
    <w:rsid w:val="00ED3B83"/>
    <w:rsid w:val="00ED3F00"/>
    <w:rsid w:val="00EE1017"/>
    <w:rsid w:val="00EE144A"/>
    <w:rsid w:val="00EE1692"/>
    <w:rsid w:val="00EE269C"/>
    <w:rsid w:val="00EE358D"/>
    <w:rsid w:val="00EE6070"/>
    <w:rsid w:val="00EE707E"/>
    <w:rsid w:val="00EE76B4"/>
    <w:rsid w:val="00EE7908"/>
    <w:rsid w:val="00EF1051"/>
    <w:rsid w:val="00EF1369"/>
    <w:rsid w:val="00EF16D2"/>
    <w:rsid w:val="00EF464A"/>
    <w:rsid w:val="00EF5CF3"/>
    <w:rsid w:val="00F00306"/>
    <w:rsid w:val="00F02624"/>
    <w:rsid w:val="00F02708"/>
    <w:rsid w:val="00F037CC"/>
    <w:rsid w:val="00F04045"/>
    <w:rsid w:val="00F043BD"/>
    <w:rsid w:val="00F06E1C"/>
    <w:rsid w:val="00F106A9"/>
    <w:rsid w:val="00F121A3"/>
    <w:rsid w:val="00F1254A"/>
    <w:rsid w:val="00F12FDE"/>
    <w:rsid w:val="00F14A9B"/>
    <w:rsid w:val="00F14D10"/>
    <w:rsid w:val="00F15B8A"/>
    <w:rsid w:val="00F205CA"/>
    <w:rsid w:val="00F21633"/>
    <w:rsid w:val="00F2230D"/>
    <w:rsid w:val="00F23C60"/>
    <w:rsid w:val="00F2413D"/>
    <w:rsid w:val="00F25565"/>
    <w:rsid w:val="00F262FC"/>
    <w:rsid w:val="00F2689F"/>
    <w:rsid w:val="00F27545"/>
    <w:rsid w:val="00F302F2"/>
    <w:rsid w:val="00F321BA"/>
    <w:rsid w:val="00F32CC8"/>
    <w:rsid w:val="00F330F5"/>
    <w:rsid w:val="00F33225"/>
    <w:rsid w:val="00F347CE"/>
    <w:rsid w:val="00F354E0"/>
    <w:rsid w:val="00F35A54"/>
    <w:rsid w:val="00F364B2"/>
    <w:rsid w:val="00F37636"/>
    <w:rsid w:val="00F37AC4"/>
    <w:rsid w:val="00F40AFF"/>
    <w:rsid w:val="00F416ED"/>
    <w:rsid w:val="00F41E15"/>
    <w:rsid w:val="00F429A5"/>
    <w:rsid w:val="00F4591A"/>
    <w:rsid w:val="00F45AD9"/>
    <w:rsid w:val="00F47A09"/>
    <w:rsid w:val="00F5125F"/>
    <w:rsid w:val="00F512A1"/>
    <w:rsid w:val="00F51C7F"/>
    <w:rsid w:val="00F540BF"/>
    <w:rsid w:val="00F544DA"/>
    <w:rsid w:val="00F54B9F"/>
    <w:rsid w:val="00F54CCA"/>
    <w:rsid w:val="00F55A53"/>
    <w:rsid w:val="00F5637C"/>
    <w:rsid w:val="00F56E1C"/>
    <w:rsid w:val="00F60332"/>
    <w:rsid w:val="00F60A79"/>
    <w:rsid w:val="00F62732"/>
    <w:rsid w:val="00F64A49"/>
    <w:rsid w:val="00F64BB9"/>
    <w:rsid w:val="00F64FBC"/>
    <w:rsid w:val="00F65B68"/>
    <w:rsid w:val="00F671CC"/>
    <w:rsid w:val="00F707F4"/>
    <w:rsid w:val="00F70D3F"/>
    <w:rsid w:val="00F71135"/>
    <w:rsid w:val="00F71379"/>
    <w:rsid w:val="00F713C7"/>
    <w:rsid w:val="00F761A3"/>
    <w:rsid w:val="00F771D7"/>
    <w:rsid w:val="00F77776"/>
    <w:rsid w:val="00F77A6A"/>
    <w:rsid w:val="00F8053C"/>
    <w:rsid w:val="00F80AC8"/>
    <w:rsid w:val="00F80CAE"/>
    <w:rsid w:val="00F820F8"/>
    <w:rsid w:val="00F82360"/>
    <w:rsid w:val="00F82C4C"/>
    <w:rsid w:val="00F82DBC"/>
    <w:rsid w:val="00F84561"/>
    <w:rsid w:val="00F85CD9"/>
    <w:rsid w:val="00F86934"/>
    <w:rsid w:val="00F87C9F"/>
    <w:rsid w:val="00F90514"/>
    <w:rsid w:val="00F91A27"/>
    <w:rsid w:val="00F91CB6"/>
    <w:rsid w:val="00F91CFF"/>
    <w:rsid w:val="00F92C2F"/>
    <w:rsid w:val="00F93164"/>
    <w:rsid w:val="00F94CAE"/>
    <w:rsid w:val="00F967B2"/>
    <w:rsid w:val="00F96E95"/>
    <w:rsid w:val="00F97902"/>
    <w:rsid w:val="00FA03F4"/>
    <w:rsid w:val="00FA12EC"/>
    <w:rsid w:val="00FA23FB"/>
    <w:rsid w:val="00FA2EC9"/>
    <w:rsid w:val="00FB0CE4"/>
    <w:rsid w:val="00FB0E33"/>
    <w:rsid w:val="00FB36B2"/>
    <w:rsid w:val="00FB44AF"/>
    <w:rsid w:val="00FB4B45"/>
    <w:rsid w:val="00FB4D61"/>
    <w:rsid w:val="00FB5878"/>
    <w:rsid w:val="00FB663B"/>
    <w:rsid w:val="00FB6A7C"/>
    <w:rsid w:val="00FB784C"/>
    <w:rsid w:val="00FC066A"/>
    <w:rsid w:val="00FC0721"/>
    <w:rsid w:val="00FC124A"/>
    <w:rsid w:val="00FC321D"/>
    <w:rsid w:val="00FC510B"/>
    <w:rsid w:val="00FC54CD"/>
    <w:rsid w:val="00FC75A3"/>
    <w:rsid w:val="00FC7E8C"/>
    <w:rsid w:val="00FD0A6F"/>
    <w:rsid w:val="00FD1858"/>
    <w:rsid w:val="00FD2706"/>
    <w:rsid w:val="00FD2FDD"/>
    <w:rsid w:val="00FD37A9"/>
    <w:rsid w:val="00FD4396"/>
    <w:rsid w:val="00FD6ACB"/>
    <w:rsid w:val="00FD730C"/>
    <w:rsid w:val="00FD7635"/>
    <w:rsid w:val="00FD7642"/>
    <w:rsid w:val="00FE193A"/>
    <w:rsid w:val="00FE2CE8"/>
    <w:rsid w:val="00FE2D72"/>
    <w:rsid w:val="00FE4343"/>
    <w:rsid w:val="00FE59AD"/>
    <w:rsid w:val="00FE5D06"/>
    <w:rsid w:val="00FE5E75"/>
    <w:rsid w:val="00FE781F"/>
    <w:rsid w:val="00FE7F44"/>
    <w:rsid w:val="00FF01BE"/>
    <w:rsid w:val="00FF201A"/>
    <w:rsid w:val="00FF26F1"/>
    <w:rsid w:val="00FF4963"/>
    <w:rsid w:val="00FF5335"/>
    <w:rsid w:val="00FF7088"/>
    <w:rsid w:val="0172561E"/>
    <w:rsid w:val="01DD7374"/>
    <w:rsid w:val="07E557C8"/>
    <w:rsid w:val="0A03039D"/>
    <w:rsid w:val="0B5E7C36"/>
    <w:rsid w:val="0BEB5F5F"/>
    <w:rsid w:val="0C8B305A"/>
    <w:rsid w:val="0E1B0C5B"/>
    <w:rsid w:val="12032CAF"/>
    <w:rsid w:val="1259496F"/>
    <w:rsid w:val="128313C3"/>
    <w:rsid w:val="13DA0F68"/>
    <w:rsid w:val="18CE653D"/>
    <w:rsid w:val="19A175BE"/>
    <w:rsid w:val="1A9B230F"/>
    <w:rsid w:val="1CD1075C"/>
    <w:rsid w:val="1D45182F"/>
    <w:rsid w:val="22EC4818"/>
    <w:rsid w:val="22F43BA1"/>
    <w:rsid w:val="23404260"/>
    <w:rsid w:val="237E7101"/>
    <w:rsid w:val="23AB3C28"/>
    <w:rsid w:val="29F200C7"/>
    <w:rsid w:val="2BBA62D6"/>
    <w:rsid w:val="2D9A2637"/>
    <w:rsid w:val="2E253665"/>
    <w:rsid w:val="2F4C4714"/>
    <w:rsid w:val="30323A96"/>
    <w:rsid w:val="321F0E41"/>
    <w:rsid w:val="34301D42"/>
    <w:rsid w:val="381E427E"/>
    <w:rsid w:val="3C16331C"/>
    <w:rsid w:val="3F5F43DE"/>
    <w:rsid w:val="3FF355A4"/>
    <w:rsid w:val="41E64807"/>
    <w:rsid w:val="42902048"/>
    <w:rsid w:val="44360227"/>
    <w:rsid w:val="45E9425A"/>
    <w:rsid w:val="475359F4"/>
    <w:rsid w:val="4966317A"/>
    <w:rsid w:val="49E37C6E"/>
    <w:rsid w:val="4B2650FE"/>
    <w:rsid w:val="4BC667D6"/>
    <w:rsid w:val="4C9752F4"/>
    <w:rsid w:val="4CBD5B01"/>
    <w:rsid w:val="4DBB4E22"/>
    <w:rsid w:val="4E83695A"/>
    <w:rsid w:val="4ECE6227"/>
    <w:rsid w:val="4FF653BD"/>
    <w:rsid w:val="51B67514"/>
    <w:rsid w:val="538233E7"/>
    <w:rsid w:val="549153CC"/>
    <w:rsid w:val="54C10249"/>
    <w:rsid w:val="55AC5193"/>
    <w:rsid w:val="564C336D"/>
    <w:rsid w:val="565D0925"/>
    <w:rsid w:val="57E43895"/>
    <w:rsid w:val="583267E3"/>
    <w:rsid w:val="594A4624"/>
    <w:rsid w:val="596545A2"/>
    <w:rsid w:val="5A121347"/>
    <w:rsid w:val="5AFC28DF"/>
    <w:rsid w:val="5D52513E"/>
    <w:rsid w:val="5E253098"/>
    <w:rsid w:val="5E9931E6"/>
    <w:rsid w:val="5EA23CF6"/>
    <w:rsid w:val="5EE107E5"/>
    <w:rsid w:val="60236A8B"/>
    <w:rsid w:val="655138AF"/>
    <w:rsid w:val="6E1668CD"/>
    <w:rsid w:val="6F7B515B"/>
    <w:rsid w:val="703E64B2"/>
    <w:rsid w:val="719611B2"/>
    <w:rsid w:val="778E29D2"/>
    <w:rsid w:val="77DA1A92"/>
    <w:rsid w:val="7B2014A6"/>
    <w:rsid w:val="7B2873D8"/>
    <w:rsid w:val="7C362048"/>
    <w:rsid w:val="7D283BF1"/>
    <w:rsid w:val="7F53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2"/>
    <w:semiHidden/>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6"/>
    <w:semiHidden/>
    <w:unhideWhenUsed/>
    <w:qFormat/>
    <w:uiPriority w:val="0"/>
    <w:pPr>
      <w:jc w:val="left"/>
    </w:pPr>
  </w:style>
  <w:style w:type="paragraph" w:styleId="6">
    <w:name w:val="Body Text 3"/>
    <w:basedOn w:val="1"/>
    <w:link w:val="19"/>
    <w:qFormat/>
    <w:uiPriority w:val="0"/>
    <w:rPr>
      <w:rFonts w:ascii="宋体"/>
      <w:sz w:val="24"/>
      <w:szCs w:val="20"/>
    </w:rPr>
  </w:style>
  <w:style w:type="paragraph" w:styleId="7">
    <w:name w:val="Date"/>
    <w:basedOn w:val="1"/>
    <w:next w:val="1"/>
    <w:link w:val="25"/>
    <w:unhideWhenUsed/>
    <w:qFormat/>
    <w:uiPriority w:val="0"/>
    <w:pPr>
      <w:ind w:left="100" w:leftChars="2500"/>
    </w:pPr>
  </w:style>
  <w:style w:type="paragraph" w:styleId="8">
    <w:name w:val="Balloon Text"/>
    <w:basedOn w:val="1"/>
    <w:link w:val="23"/>
    <w:unhideWhenUsed/>
    <w:qFormat/>
    <w:uiPriority w:val="0"/>
    <w:rPr>
      <w:sz w:val="18"/>
      <w:szCs w:val="18"/>
    </w:rPr>
  </w:style>
  <w:style w:type="paragraph" w:styleId="9">
    <w:name w:val="footer"/>
    <w:basedOn w:val="1"/>
    <w:link w:val="24"/>
    <w:qFormat/>
    <w:uiPriority w:val="99"/>
    <w:pPr>
      <w:tabs>
        <w:tab w:val="center" w:pos="4153"/>
        <w:tab w:val="right" w:pos="8306"/>
      </w:tabs>
      <w:snapToGrid w:val="0"/>
      <w:jc w:val="left"/>
    </w:pPr>
    <w:rPr>
      <w:sz w:val="18"/>
      <w:szCs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tabs>
        <w:tab w:val="left" w:pos="1050"/>
        <w:tab w:val="left" w:pos="1195"/>
        <w:tab w:val="right" w:leader="dot" w:pos="10456"/>
      </w:tabs>
      <w:ind w:left="424" w:leftChars="202"/>
    </w:pPr>
    <w:rPr>
      <w:rFonts w:ascii="宋体" w:hAnsi="宋体"/>
    </w:rPr>
  </w:style>
  <w:style w:type="paragraph" w:styleId="12">
    <w:name w:val="toc 2"/>
    <w:basedOn w:val="1"/>
    <w:next w:val="1"/>
    <w:autoRedefine/>
    <w:unhideWhenUsed/>
    <w:qFormat/>
    <w:uiPriority w:val="39"/>
    <w:pPr>
      <w:tabs>
        <w:tab w:val="left" w:pos="1260"/>
        <w:tab w:val="right" w:leader="dot" w:pos="10456"/>
      </w:tabs>
      <w:ind w:left="420" w:leftChars="200"/>
    </w:pPr>
  </w:style>
  <w:style w:type="paragraph" w:styleId="13">
    <w:name w:val="annotation subject"/>
    <w:basedOn w:val="5"/>
    <w:next w:val="5"/>
    <w:link w:val="37"/>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99"/>
    <w:rPr>
      <w:color w:val="0000FF"/>
      <w:u w:val="single"/>
    </w:rPr>
  </w:style>
  <w:style w:type="character" w:styleId="18">
    <w:name w:val="annotation reference"/>
    <w:basedOn w:val="16"/>
    <w:semiHidden/>
    <w:unhideWhenUsed/>
    <w:qFormat/>
    <w:uiPriority w:val="0"/>
    <w:rPr>
      <w:sz w:val="21"/>
      <w:szCs w:val="21"/>
    </w:rPr>
  </w:style>
  <w:style w:type="character" w:customStyle="1" w:styleId="19">
    <w:name w:val="正文文本 3 字符"/>
    <w:link w:val="6"/>
    <w:qFormat/>
    <w:uiPriority w:val="0"/>
    <w:rPr>
      <w:rFonts w:ascii="宋体" w:hAnsi="Calibri"/>
      <w:kern w:val="2"/>
      <w:sz w:val="24"/>
    </w:rPr>
  </w:style>
  <w:style w:type="character" w:customStyle="1" w:styleId="20">
    <w:name w:val="正文文本 3 字符1"/>
    <w:semiHidden/>
    <w:qFormat/>
    <w:uiPriority w:val="0"/>
    <w:rPr>
      <w:kern w:val="2"/>
      <w:sz w:val="16"/>
      <w:szCs w:val="16"/>
    </w:rPr>
  </w:style>
  <w:style w:type="character" w:customStyle="1" w:styleId="21">
    <w:name w:val="标题 2 字符"/>
    <w:link w:val="3"/>
    <w:qFormat/>
    <w:uiPriority w:val="0"/>
    <w:rPr>
      <w:rFonts w:ascii="Cambria" w:hAnsi="Cambria" w:eastAsia="宋体" w:cs="Times New Roman"/>
      <w:b/>
      <w:bCs/>
      <w:kern w:val="2"/>
      <w:sz w:val="32"/>
      <w:szCs w:val="32"/>
    </w:rPr>
  </w:style>
  <w:style w:type="character" w:customStyle="1" w:styleId="22">
    <w:name w:val="kt1"/>
    <w:qFormat/>
    <w:uiPriority w:val="0"/>
    <w:rPr>
      <w:rFonts w:hint="eastAsia" w:ascii="宋体_GB2312" w:eastAsia="宋体_GB2312"/>
      <w:sz w:val="20"/>
      <w:szCs w:val="20"/>
    </w:rPr>
  </w:style>
  <w:style w:type="character" w:customStyle="1" w:styleId="23">
    <w:name w:val="批注框文本 字符"/>
    <w:link w:val="8"/>
    <w:semiHidden/>
    <w:qFormat/>
    <w:uiPriority w:val="0"/>
    <w:rPr>
      <w:kern w:val="2"/>
      <w:sz w:val="18"/>
      <w:szCs w:val="18"/>
    </w:rPr>
  </w:style>
  <w:style w:type="character" w:customStyle="1" w:styleId="24">
    <w:name w:val="页脚 字符"/>
    <w:link w:val="9"/>
    <w:qFormat/>
    <w:uiPriority w:val="99"/>
    <w:rPr>
      <w:kern w:val="2"/>
      <w:sz w:val="18"/>
      <w:szCs w:val="18"/>
    </w:rPr>
  </w:style>
  <w:style w:type="character" w:customStyle="1" w:styleId="25">
    <w:name w:val="日期 字符"/>
    <w:link w:val="7"/>
    <w:semiHidden/>
    <w:qFormat/>
    <w:uiPriority w:val="0"/>
    <w:rPr>
      <w:kern w:val="2"/>
      <w:sz w:val="21"/>
      <w:szCs w:val="24"/>
    </w:rPr>
  </w:style>
  <w:style w:type="character" w:customStyle="1" w:styleId="26">
    <w:name w:val="页眉 字符"/>
    <w:link w:val="10"/>
    <w:qFormat/>
    <w:uiPriority w:val="0"/>
    <w:rPr>
      <w:kern w:val="2"/>
      <w:sz w:val="18"/>
      <w:szCs w:val="18"/>
    </w:rPr>
  </w:style>
  <w:style w:type="paragraph" w:customStyle="1" w:styleId="27">
    <w:name w:val="目录 61"/>
    <w:basedOn w:val="1"/>
    <w:next w:val="1"/>
    <w:unhideWhenUsed/>
    <w:qFormat/>
    <w:uiPriority w:val="0"/>
    <w:pPr>
      <w:ind w:left="1050"/>
      <w:jc w:val="left"/>
    </w:pPr>
    <w:rPr>
      <w:rFonts w:cs="Calibri"/>
      <w:sz w:val="18"/>
      <w:szCs w:val="18"/>
    </w:rPr>
  </w:style>
  <w:style w:type="paragraph" w:customStyle="1" w:styleId="28">
    <w:name w:val="目录 11"/>
    <w:basedOn w:val="1"/>
    <w:next w:val="1"/>
    <w:unhideWhenUsed/>
    <w:qFormat/>
    <w:uiPriority w:val="39"/>
    <w:pPr>
      <w:spacing w:before="120" w:after="120"/>
      <w:jc w:val="left"/>
    </w:pPr>
    <w:rPr>
      <w:rFonts w:cs="Calibri"/>
      <w:b/>
      <w:bCs/>
      <w:caps/>
      <w:sz w:val="20"/>
      <w:szCs w:val="20"/>
    </w:rPr>
  </w:style>
  <w:style w:type="paragraph" w:customStyle="1" w:styleId="29">
    <w:name w:val="目录 81"/>
    <w:basedOn w:val="1"/>
    <w:next w:val="1"/>
    <w:unhideWhenUsed/>
    <w:qFormat/>
    <w:uiPriority w:val="0"/>
    <w:pPr>
      <w:ind w:left="1470"/>
      <w:jc w:val="left"/>
    </w:pPr>
    <w:rPr>
      <w:rFonts w:cs="Calibri"/>
      <w:sz w:val="18"/>
      <w:szCs w:val="18"/>
    </w:rPr>
  </w:style>
  <w:style w:type="paragraph" w:customStyle="1" w:styleId="30">
    <w:name w:val="目录 31"/>
    <w:basedOn w:val="1"/>
    <w:next w:val="1"/>
    <w:unhideWhenUsed/>
    <w:qFormat/>
    <w:uiPriority w:val="0"/>
    <w:pPr>
      <w:ind w:left="420"/>
      <w:jc w:val="left"/>
    </w:pPr>
    <w:rPr>
      <w:rFonts w:cs="Calibri"/>
      <w:i/>
      <w:iCs/>
      <w:sz w:val="20"/>
      <w:szCs w:val="20"/>
    </w:rPr>
  </w:style>
  <w:style w:type="paragraph" w:customStyle="1" w:styleId="31">
    <w:name w:val="目录 51"/>
    <w:basedOn w:val="1"/>
    <w:next w:val="1"/>
    <w:unhideWhenUsed/>
    <w:qFormat/>
    <w:uiPriority w:val="0"/>
    <w:pPr>
      <w:ind w:left="840"/>
      <w:jc w:val="left"/>
    </w:pPr>
    <w:rPr>
      <w:rFonts w:cs="Calibri"/>
      <w:sz w:val="18"/>
      <w:szCs w:val="18"/>
    </w:rPr>
  </w:style>
  <w:style w:type="paragraph" w:customStyle="1" w:styleId="32">
    <w:name w:val="目录 91"/>
    <w:basedOn w:val="1"/>
    <w:next w:val="1"/>
    <w:unhideWhenUsed/>
    <w:qFormat/>
    <w:uiPriority w:val="0"/>
    <w:pPr>
      <w:ind w:left="1680"/>
      <w:jc w:val="left"/>
    </w:pPr>
    <w:rPr>
      <w:rFonts w:cs="Calibri"/>
      <w:sz w:val="18"/>
      <w:szCs w:val="18"/>
    </w:rPr>
  </w:style>
  <w:style w:type="paragraph" w:customStyle="1" w:styleId="33">
    <w:name w:val="目录 71"/>
    <w:basedOn w:val="1"/>
    <w:next w:val="1"/>
    <w:unhideWhenUsed/>
    <w:qFormat/>
    <w:uiPriority w:val="0"/>
    <w:pPr>
      <w:ind w:left="1260"/>
      <w:jc w:val="left"/>
    </w:pPr>
    <w:rPr>
      <w:rFonts w:cs="Calibri"/>
      <w:sz w:val="18"/>
      <w:szCs w:val="18"/>
    </w:rPr>
  </w:style>
  <w:style w:type="paragraph" w:customStyle="1" w:styleId="34">
    <w:name w:val="目录 21"/>
    <w:basedOn w:val="1"/>
    <w:next w:val="1"/>
    <w:unhideWhenUsed/>
    <w:qFormat/>
    <w:uiPriority w:val="39"/>
    <w:pPr>
      <w:ind w:left="210"/>
      <w:jc w:val="left"/>
    </w:pPr>
    <w:rPr>
      <w:rFonts w:cs="Calibri"/>
      <w:smallCaps/>
      <w:sz w:val="20"/>
      <w:szCs w:val="20"/>
    </w:rPr>
  </w:style>
  <w:style w:type="paragraph" w:customStyle="1" w:styleId="35">
    <w:name w:val="目录 41"/>
    <w:basedOn w:val="1"/>
    <w:next w:val="1"/>
    <w:unhideWhenUsed/>
    <w:qFormat/>
    <w:uiPriority w:val="0"/>
    <w:pPr>
      <w:ind w:left="630"/>
      <w:jc w:val="left"/>
    </w:pPr>
    <w:rPr>
      <w:rFonts w:cs="Calibri"/>
      <w:sz w:val="18"/>
      <w:szCs w:val="18"/>
    </w:rPr>
  </w:style>
  <w:style w:type="character" w:customStyle="1" w:styleId="36">
    <w:name w:val="批注文字 字符"/>
    <w:basedOn w:val="16"/>
    <w:link w:val="5"/>
    <w:semiHidden/>
    <w:qFormat/>
    <w:uiPriority w:val="0"/>
    <w:rPr>
      <w:kern w:val="2"/>
      <w:sz w:val="21"/>
      <w:szCs w:val="24"/>
    </w:rPr>
  </w:style>
  <w:style w:type="character" w:customStyle="1" w:styleId="37">
    <w:name w:val="批注主题 字符"/>
    <w:basedOn w:val="36"/>
    <w:link w:val="13"/>
    <w:semiHidden/>
    <w:qFormat/>
    <w:uiPriority w:val="0"/>
    <w:rPr>
      <w:b/>
      <w:bCs/>
      <w:kern w:val="2"/>
      <w:sz w:val="21"/>
      <w:szCs w:val="24"/>
    </w:rPr>
  </w:style>
  <w:style w:type="paragraph" w:styleId="38">
    <w:name w:val="List Paragraph"/>
    <w:basedOn w:val="1"/>
    <w:qFormat/>
    <w:uiPriority w:val="99"/>
    <w:pPr>
      <w:ind w:firstLine="420" w:firstLineChars="200"/>
    </w:pPr>
  </w:style>
  <w:style w:type="paragraph" w:customStyle="1" w:styleId="3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0">
    <w:name w:val="修订1"/>
    <w:hidden/>
    <w:unhideWhenUsed/>
    <w:qFormat/>
    <w:uiPriority w:val="99"/>
    <w:rPr>
      <w:rFonts w:ascii="Calibri" w:hAnsi="Calibri" w:eastAsia="宋体" w:cs="Times New Roman"/>
      <w:kern w:val="2"/>
      <w:sz w:val="21"/>
      <w:szCs w:val="24"/>
      <w:lang w:val="en-US" w:eastAsia="zh-CN" w:bidi="ar-SA"/>
    </w:rPr>
  </w:style>
  <w:style w:type="paragraph" w:customStyle="1" w:styleId="41">
    <w:name w:val="修订2"/>
    <w:hidden/>
    <w:unhideWhenUsed/>
    <w:qFormat/>
    <w:uiPriority w:val="99"/>
    <w:rPr>
      <w:rFonts w:ascii="Calibri" w:hAnsi="Calibri" w:eastAsia="宋体" w:cs="Times New Roman"/>
      <w:kern w:val="2"/>
      <w:sz w:val="21"/>
      <w:szCs w:val="24"/>
      <w:lang w:val="en-US" w:eastAsia="zh-CN" w:bidi="ar-SA"/>
    </w:rPr>
  </w:style>
  <w:style w:type="character" w:customStyle="1" w:styleId="42">
    <w:name w:val="标题 3 字符"/>
    <w:basedOn w:val="16"/>
    <w:link w:val="4"/>
    <w:semiHidden/>
    <w:qFormat/>
    <w:uiPriority w:val="0"/>
    <w:rPr>
      <w:rFonts w:ascii="Calibri" w:hAnsi="Calibri"/>
      <w:b/>
      <w:bCs/>
      <w:kern w:val="2"/>
      <w:sz w:val="32"/>
      <w:szCs w:val="32"/>
    </w:rPr>
  </w:style>
  <w:style w:type="paragraph" w:customStyle="1" w:styleId="43">
    <w:name w:val="修订3"/>
    <w:hidden/>
    <w:unhideWhenUsed/>
    <w:qFormat/>
    <w:uiPriority w:val="99"/>
    <w:rPr>
      <w:rFonts w:ascii="Calibri" w:hAnsi="Calibri" w:eastAsia="宋体" w:cs="Times New Roman"/>
      <w:kern w:val="2"/>
      <w:sz w:val="21"/>
      <w:szCs w:val="24"/>
      <w:lang w:val="en-US" w:eastAsia="zh-CN" w:bidi="ar-SA"/>
    </w:rPr>
  </w:style>
  <w:style w:type="paragraph" w:customStyle="1" w:styleId="44">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6545</Words>
  <Characters>6787</Characters>
  <Lines>23</Lines>
  <Paragraphs>19</Paragraphs>
  <TotalTime>25</TotalTime>
  <ScaleCrop>false</ScaleCrop>
  <LinksUpToDate>false</LinksUpToDate>
  <CharactersWithSpaces>7484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2021-11-19T01:12:00Z</dcterms:created>
  <dc:creator>杨帆</dc:creator>
  <cp:lastModifiedBy>DM</cp:lastModifiedBy>
  <cp:lastPrinted>2022-04-12T16:18:00Z</cp:lastPrinted>
  <dcterms:modified xsi:type="dcterms:W3CDTF">2026-04-20T09:52:52Z</dcterms:modified>
  <dc:title>采购文件</dc:title>
  <cp:revision>349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eyJoZGlkIjoiM2JiNWU3YTFhNTJhMjJmZDBlM2YxOGM3MjJiODBmYTkiLCJ1c2VySWQiOiI0MjUwMzM1ODYifQ==</vt:lpwstr>
  </property>
  <property fmtid="{D5CDD505-2E9C-101B-9397-08002B2CF9AE}" pid="4" name="ICV">
    <vt:lpwstr>A36B515A8C9E4F578E14D55FFB51D353_13</vt:lpwstr>
  </property>
</Properties>
</file>