
<file path=[Content_Types].xml><?xml version="1.0" encoding="utf-8"?>
<Types xmlns="http://schemas.openxmlformats.org/package/2006/content-types">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9223E">
      <w:pPr>
        <w:jc w:val="center"/>
        <w:rPr>
          <w:rFonts w:ascii="华文细黑" w:hAnsi="华文细黑" w:eastAsia="华文细黑"/>
          <w:sz w:val="32"/>
          <w:szCs w:val="32"/>
          <w:u w:val="single"/>
        </w:rPr>
      </w:pPr>
    </w:p>
    <w:p w14:paraId="6C32C6EA">
      <w:pPr>
        <w:rPr>
          <w:rFonts w:ascii="华文细黑" w:hAnsi="华文细黑" w:eastAsia="华文细黑"/>
        </w:rPr>
      </w:pPr>
    </w:p>
    <w:p w14:paraId="5296CA88">
      <w:pPr>
        <w:rPr>
          <w:rFonts w:ascii="华文细黑" w:hAnsi="华文细黑" w:eastAsia="华文细黑"/>
        </w:rPr>
      </w:pPr>
    </w:p>
    <w:p w14:paraId="688CEA43">
      <w:pPr>
        <w:rPr>
          <w:rFonts w:ascii="华文细黑" w:hAnsi="华文细黑" w:eastAsia="华文细黑"/>
        </w:rPr>
      </w:pPr>
    </w:p>
    <w:p w14:paraId="335501E9">
      <w:pPr>
        <w:jc w:val="center"/>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采  购  文  件</w:t>
      </w:r>
    </w:p>
    <w:p w14:paraId="0B177528">
      <w:pPr>
        <w:ind w:firstLine="2380" w:firstLineChars="850"/>
        <w:rPr>
          <w:rFonts w:ascii="华文细黑" w:hAnsi="华文细黑" w:eastAsia="华文细黑"/>
          <w:sz w:val="28"/>
          <w:szCs w:val="28"/>
        </w:rPr>
      </w:pPr>
    </w:p>
    <w:p w14:paraId="4CA47928">
      <w:pPr>
        <w:ind w:firstLine="2380" w:firstLineChars="850"/>
        <w:rPr>
          <w:rFonts w:ascii="华文细黑" w:hAnsi="华文细黑" w:eastAsia="华文细黑"/>
          <w:sz w:val="28"/>
          <w:szCs w:val="28"/>
        </w:rPr>
      </w:pPr>
    </w:p>
    <w:p w14:paraId="64C63D69">
      <w:pPr>
        <w:ind w:firstLine="1353" w:firstLineChars="423"/>
        <w:rPr>
          <w:rFonts w:hint="eastAsia" w:ascii="黑体" w:hAnsi="黑体" w:eastAsia="黑体" w:cs="黑体"/>
          <w:b w:val="0"/>
          <w:bCs/>
          <w:sz w:val="32"/>
          <w:szCs w:val="32"/>
        </w:rPr>
      </w:pPr>
    </w:p>
    <w:p w14:paraId="5ED111E1">
      <w:pPr>
        <w:ind w:firstLine="1353" w:firstLineChars="423"/>
        <w:rPr>
          <w:rFonts w:hint="eastAsia" w:ascii="黑体" w:hAnsi="黑体" w:eastAsia="黑体" w:cs="黑体"/>
          <w:b w:val="0"/>
          <w:bCs/>
          <w:sz w:val="32"/>
          <w:szCs w:val="32"/>
        </w:rPr>
      </w:pPr>
    </w:p>
    <w:p w14:paraId="5651A57E">
      <w:pPr>
        <w:ind w:firstLine="1353" w:firstLineChars="423"/>
        <w:rPr>
          <w:rFonts w:hint="eastAsia" w:ascii="黑体" w:hAnsi="黑体" w:eastAsia="黑体" w:cs="黑体"/>
          <w:b w:val="0"/>
          <w:bCs/>
          <w:sz w:val="32"/>
          <w:szCs w:val="32"/>
        </w:rPr>
      </w:pPr>
      <w:r>
        <w:rPr>
          <w:rFonts w:hint="eastAsia" w:ascii="黑体" w:hAnsi="黑体" w:eastAsia="黑体" w:cs="黑体"/>
          <w:b w:val="0"/>
          <w:bCs/>
          <w:sz w:val="32"/>
          <w:szCs w:val="32"/>
        </w:rPr>
        <w:t>项目名称：</w:t>
      </w:r>
      <w:r>
        <w:rPr>
          <w:rFonts w:hint="eastAsia" w:ascii="黑体" w:hAnsi="黑体" w:eastAsia="黑体" w:cs="黑体"/>
          <w:b w:val="0"/>
          <w:bCs/>
          <w:sz w:val="32"/>
          <w:szCs w:val="32"/>
          <w:u w:val="single"/>
        </w:rPr>
        <w:t xml:space="preserve"> 宜昌市宜涪高铁宜昌段（城东大道）燃气设施迁改工程用直缝高频电阻焊钢管采购招标采购项目</w:t>
      </w:r>
    </w:p>
    <w:p w14:paraId="33B0AFE1">
      <w:pPr>
        <w:ind w:firstLine="1353" w:firstLineChars="423"/>
        <w:rPr>
          <w:rFonts w:hint="eastAsia" w:ascii="黑体" w:hAnsi="黑体" w:eastAsia="黑体" w:cs="黑体"/>
          <w:b w:val="0"/>
          <w:bCs/>
          <w:sz w:val="32"/>
          <w:szCs w:val="32"/>
        </w:rPr>
      </w:pPr>
      <w:r>
        <w:rPr>
          <w:rFonts w:hint="eastAsia" w:ascii="黑体" w:hAnsi="黑体" w:eastAsia="黑体" w:cs="黑体"/>
          <w:b w:val="0"/>
          <w:bCs/>
          <w:sz w:val="32"/>
          <w:szCs w:val="32"/>
        </w:rPr>
        <w:t>采购编号：</w:t>
      </w:r>
      <w:r>
        <w:rPr>
          <w:rFonts w:hint="eastAsia" w:ascii="黑体" w:hAnsi="黑体" w:eastAsia="黑体" w:cs="黑体"/>
          <w:b w:val="0"/>
          <w:bCs/>
          <w:sz w:val="32"/>
          <w:szCs w:val="32"/>
          <w:u w:val="single"/>
        </w:rPr>
        <w:t xml:space="preserve">    </w:t>
      </w:r>
      <w:r>
        <w:rPr>
          <w:rFonts w:hint="eastAsia" w:ascii="黑体" w:hAnsi="黑体" w:eastAsia="黑体" w:cs="黑体"/>
          <w:b w:val="0"/>
          <w:bCs/>
          <w:sz w:val="32"/>
          <w:szCs w:val="32"/>
          <w:u w:val="single"/>
          <w:lang w:val="en-US" w:eastAsia="zh-CN"/>
        </w:rPr>
        <w:t>/</w:t>
      </w:r>
      <w:r>
        <w:rPr>
          <w:rFonts w:hint="eastAsia" w:ascii="黑体" w:hAnsi="黑体" w:eastAsia="黑体" w:cs="黑体"/>
          <w:b w:val="0"/>
          <w:bCs/>
          <w:sz w:val="32"/>
          <w:szCs w:val="32"/>
          <w:u w:val="single"/>
        </w:rPr>
        <w:t xml:space="preserve">                       </w:t>
      </w:r>
      <w:r>
        <w:rPr>
          <w:rFonts w:hint="eastAsia" w:ascii="黑体" w:hAnsi="黑体" w:eastAsia="黑体" w:cs="黑体"/>
          <w:b w:val="0"/>
          <w:bCs/>
          <w:sz w:val="32"/>
          <w:szCs w:val="32"/>
        </w:rPr>
        <w:t xml:space="preserve"> </w:t>
      </w:r>
    </w:p>
    <w:p w14:paraId="15C8590B">
      <w:pPr>
        <w:spacing w:line="360" w:lineRule="auto"/>
        <w:ind w:firstLine="1353" w:firstLineChars="423"/>
        <w:rPr>
          <w:rFonts w:hint="eastAsia" w:ascii="黑体" w:hAnsi="黑体" w:eastAsia="黑体" w:cs="黑体"/>
          <w:b w:val="0"/>
          <w:bCs/>
          <w:sz w:val="32"/>
          <w:szCs w:val="32"/>
        </w:rPr>
      </w:pPr>
      <w:r>
        <w:rPr>
          <w:rFonts w:hint="eastAsia" w:ascii="黑体" w:hAnsi="黑体" w:eastAsia="黑体" w:cs="黑体"/>
          <w:b w:val="0"/>
          <w:bCs/>
          <w:sz w:val="32"/>
          <w:szCs w:val="32"/>
        </w:rPr>
        <w:t>采购人：</w:t>
      </w:r>
      <w:r>
        <w:rPr>
          <w:rFonts w:hint="eastAsia" w:ascii="黑体" w:hAnsi="黑体" w:eastAsia="黑体" w:cs="黑体"/>
          <w:b w:val="0"/>
          <w:bCs/>
          <w:sz w:val="32"/>
          <w:szCs w:val="32"/>
          <w:u w:val="single"/>
        </w:rPr>
        <w:t xml:space="preserve">  </w:t>
      </w:r>
      <w:r>
        <w:rPr>
          <w:rFonts w:hint="eastAsia" w:ascii="黑体" w:hAnsi="黑体" w:eastAsia="黑体" w:cs="黑体"/>
          <w:b w:val="0"/>
          <w:bCs/>
          <w:sz w:val="32"/>
          <w:szCs w:val="32"/>
          <w:u w:val="single"/>
          <w:lang w:val="en-US" w:eastAsia="zh-CN"/>
        </w:rPr>
        <w:t>宜昌中燃城市燃气发展有限公司</w:t>
      </w:r>
    </w:p>
    <w:p w14:paraId="3DBE4228">
      <w:pPr>
        <w:spacing w:line="360" w:lineRule="auto"/>
        <w:ind w:firstLine="1353" w:firstLineChars="423"/>
        <w:rPr>
          <w:rFonts w:hint="eastAsia" w:ascii="黑体" w:hAnsi="黑体" w:eastAsia="黑体" w:cs="黑体"/>
          <w:b w:val="0"/>
          <w:bCs/>
          <w:sz w:val="32"/>
          <w:szCs w:val="32"/>
        </w:rPr>
      </w:pPr>
      <w:r>
        <w:rPr>
          <w:rFonts w:hint="eastAsia" w:ascii="黑体" w:hAnsi="黑体" w:eastAsia="黑体" w:cs="黑体"/>
          <w:b w:val="0"/>
          <w:bCs/>
          <w:sz w:val="32"/>
          <w:szCs w:val="32"/>
        </w:rPr>
        <w:t>采购代理机构（如有）：</w:t>
      </w:r>
      <w:r>
        <w:rPr>
          <w:rFonts w:hint="eastAsia" w:ascii="黑体" w:hAnsi="黑体" w:eastAsia="黑体" w:cs="黑体"/>
          <w:b w:val="0"/>
          <w:bCs/>
          <w:sz w:val="32"/>
          <w:szCs w:val="32"/>
          <w:u w:val="single"/>
        </w:rPr>
        <w:t xml:space="preserve">       </w:t>
      </w:r>
      <w:r>
        <w:rPr>
          <w:rFonts w:hint="eastAsia" w:ascii="黑体" w:hAnsi="黑体" w:eastAsia="黑体" w:cs="黑体"/>
          <w:b w:val="0"/>
          <w:bCs/>
          <w:sz w:val="32"/>
          <w:szCs w:val="32"/>
          <w:u w:val="single"/>
          <w:lang w:val="en-US" w:eastAsia="zh-CN"/>
        </w:rPr>
        <w:t>/</w:t>
      </w:r>
      <w:r>
        <w:rPr>
          <w:rFonts w:hint="eastAsia" w:ascii="黑体" w:hAnsi="黑体" w:eastAsia="黑体" w:cs="黑体"/>
          <w:b w:val="0"/>
          <w:bCs/>
          <w:sz w:val="32"/>
          <w:szCs w:val="32"/>
          <w:u w:val="single"/>
        </w:rPr>
        <w:t xml:space="preserve">        </w:t>
      </w:r>
    </w:p>
    <w:p w14:paraId="15D8D0C0">
      <w:pPr>
        <w:ind w:firstLine="1353" w:firstLineChars="423"/>
        <w:rPr>
          <w:rFonts w:hint="eastAsia" w:ascii="黑体" w:hAnsi="黑体" w:eastAsia="黑体" w:cs="黑体"/>
          <w:b w:val="0"/>
          <w:bCs/>
          <w:sz w:val="32"/>
          <w:szCs w:val="32"/>
        </w:rPr>
      </w:pPr>
      <w:r>
        <w:rPr>
          <w:rFonts w:hint="eastAsia" w:ascii="黑体" w:hAnsi="黑体" w:eastAsia="黑体" w:cs="黑体"/>
          <w:b w:val="0"/>
          <w:bCs/>
          <w:sz w:val="32"/>
          <w:szCs w:val="32"/>
        </w:rPr>
        <w:t>时</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间：   </w:t>
      </w:r>
      <w:r>
        <w:rPr>
          <w:rFonts w:hint="eastAsia" w:ascii="黑体" w:hAnsi="黑体" w:eastAsia="黑体" w:cs="黑体"/>
          <w:b w:val="0"/>
          <w:bCs/>
          <w:sz w:val="32"/>
          <w:szCs w:val="32"/>
          <w:lang w:val="en-US" w:eastAsia="zh-CN"/>
        </w:rPr>
        <w:t>2026</w:t>
      </w:r>
      <w:r>
        <w:rPr>
          <w:rFonts w:hint="eastAsia" w:ascii="黑体" w:hAnsi="黑体" w:eastAsia="黑体" w:cs="黑体"/>
          <w:b w:val="0"/>
          <w:bCs/>
          <w:sz w:val="32"/>
          <w:szCs w:val="32"/>
        </w:rPr>
        <w:t xml:space="preserve">   年   </w:t>
      </w: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 xml:space="preserve">   月   </w:t>
      </w:r>
      <w:r>
        <w:rPr>
          <w:rFonts w:hint="eastAsia" w:ascii="黑体" w:hAnsi="黑体" w:eastAsia="黑体" w:cs="黑体"/>
          <w:b w:val="0"/>
          <w:bCs/>
          <w:sz w:val="32"/>
          <w:szCs w:val="32"/>
          <w:lang w:val="en-US" w:eastAsia="zh-CN"/>
        </w:rPr>
        <w:t>29</w:t>
      </w:r>
      <w:r>
        <w:rPr>
          <w:rFonts w:hint="eastAsia" w:ascii="黑体" w:hAnsi="黑体" w:eastAsia="黑体" w:cs="黑体"/>
          <w:b w:val="0"/>
          <w:bCs/>
          <w:sz w:val="32"/>
          <w:szCs w:val="32"/>
        </w:rPr>
        <w:t xml:space="preserve">   日</w:t>
      </w:r>
    </w:p>
    <w:p w14:paraId="6FBC4CA9">
      <w:pPr>
        <w:jc w:val="center"/>
        <w:rPr>
          <w:rFonts w:ascii="华文细黑" w:hAnsi="华文细黑" w:eastAsia="华文细黑"/>
          <w:sz w:val="28"/>
          <w:szCs w:val="28"/>
        </w:rPr>
        <w:sectPr>
          <w:headerReference r:id="rId3" w:type="default"/>
          <w:footerReference r:id="rId4" w:type="default"/>
          <w:pgSz w:w="11906" w:h="16838"/>
          <w:pgMar w:top="2098" w:right="1474" w:bottom="1984" w:left="1587" w:header="851" w:footer="992" w:gutter="0"/>
          <w:cols w:space="720" w:num="1"/>
          <w:docGrid w:type="lines" w:linePitch="312" w:charSpace="0"/>
        </w:sectPr>
      </w:pPr>
    </w:p>
    <w:p w14:paraId="66E10495">
      <w:pPr>
        <w:jc w:val="center"/>
        <w:rPr>
          <w:rFonts w:hint="eastAsia" w:ascii="黑体" w:hAnsi="黑体" w:eastAsia="黑体" w:cs="黑体"/>
          <w:b w:val="0"/>
          <w:bCs/>
          <w:sz w:val="32"/>
          <w:szCs w:val="32"/>
        </w:rPr>
      </w:pPr>
    </w:p>
    <w:p w14:paraId="5F5CBA52">
      <w:pPr>
        <w:jc w:val="center"/>
        <w:rPr>
          <w:rFonts w:hint="eastAsia" w:ascii="黑体" w:hAnsi="黑体" w:eastAsia="黑体" w:cs="黑体"/>
          <w:b w:val="0"/>
          <w:bCs/>
          <w:sz w:val="32"/>
          <w:szCs w:val="32"/>
        </w:rPr>
      </w:pPr>
      <w:r>
        <w:rPr>
          <w:rFonts w:hint="eastAsia" w:ascii="黑体" w:hAnsi="黑体" w:eastAsia="黑体" w:cs="黑体"/>
          <w:b w:val="0"/>
          <w:bCs/>
          <w:sz w:val="32"/>
          <w:szCs w:val="32"/>
        </w:rPr>
        <w:t>目</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录</w:t>
      </w:r>
    </w:p>
    <w:sdt>
      <w:sdtPr>
        <w:rPr>
          <w:rFonts w:ascii="宋体" w:hAnsi="宋体" w:eastAsia="宋体" w:cs="Times New Roman"/>
          <w:kern w:val="2"/>
          <w:sz w:val="21"/>
          <w:szCs w:val="24"/>
          <w:lang w:val="en-US" w:eastAsia="zh-CN" w:bidi="ar-SA"/>
        </w:rPr>
        <w:id w:val="14745922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5C2AE949">
          <w:pPr>
            <w:spacing w:before="0" w:beforeLines="0" w:after="0" w:afterLines="0" w:line="240" w:lineRule="auto"/>
            <w:ind w:left="0" w:leftChars="0" w:right="0" w:rightChars="0" w:firstLine="0" w:firstLineChars="0"/>
            <w:jc w:val="center"/>
            <w:rPr>
              <w:rFonts w:hint="eastAsia" w:ascii="黑体" w:hAnsi="黑体" w:eastAsia="黑体" w:cs="黑体"/>
              <w:sz w:val="21"/>
              <w:szCs w:val="21"/>
            </w:rPr>
          </w:pPr>
        </w:p>
        <w:p w14:paraId="3566A90B">
          <w:pPr>
            <w:pStyle w:val="10"/>
            <w:tabs>
              <w:tab w:val="right" w:leader="dot" w:pos="8845"/>
              <w:tab w:val="clear" w:pos="1050"/>
              <w:tab w:val="clear" w:pos="1195"/>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TOC \o "1-2" \h \u </w:instrText>
          </w:r>
          <w:r>
            <w:rPr>
              <w:rFonts w:hint="eastAsia" w:ascii="黑体" w:hAnsi="黑体" w:eastAsia="黑体" w:cs="黑体"/>
              <w:sz w:val="21"/>
              <w:szCs w:val="21"/>
            </w:rPr>
            <w:fldChar w:fldCharType="separate"/>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_Toc5301 </w:instrText>
          </w:r>
          <w:r>
            <w:rPr>
              <w:rFonts w:hint="eastAsia" w:ascii="黑体" w:hAnsi="黑体" w:eastAsia="黑体" w:cs="黑体"/>
              <w:sz w:val="21"/>
              <w:szCs w:val="21"/>
            </w:rPr>
            <w:fldChar w:fldCharType="separate"/>
          </w:r>
          <w:r>
            <w:rPr>
              <w:rFonts w:hint="eastAsia" w:ascii="黑体" w:hAnsi="黑体" w:eastAsia="黑体" w:cs="黑体"/>
              <w:sz w:val="21"/>
              <w:szCs w:val="21"/>
            </w:rPr>
            <w:t>第一章 供应商须知</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_Toc5301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36546BD8">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_Toc23052 </w:instrText>
          </w:r>
          <w:r>
            <w:rPr>
              <w:rFonts w:hint="eastAsia" w:ascii="黑体" w:hAnsi="黑体" w:eastAsia="黑体" w:cs="黑体"/>
              <w:sz w:val="21"/>
              <w:szCs w:val="21"/>
            </w:rPr>
            <w:fldChar w:fldCharType="separate"/>
          </w:r>
          <w:r>
            <w:rPr>
              <w:rFonts w:hint="eastAsia" w:ascii="黑体" w:hAnsi="黑体" w:eastAsia="黑体" w:cs="黑体"/>
              <w:sz w:val="21"/>
              <w:szCs w:val="21"/>
            </w:rPr>
            <w:t>一、 定义</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_Toc23052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6DC71E6C">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_Toc10630 </w:instrText>
          </w:r>
          <w:r>
            <w:rPr>
              <w:rFonts w:hint="eastAsia" w:ascii="黑体" w:hAnsi="黑体" w:eastAsia="黑体" w:cs="黑体"/>
              <w:sz w:val="21"/>
              <w:szCs w:val="21"/>
            </w:rPr>
            <w:fldChar w:fldCharType="separate"/>
          </w:r>
          <w:r>
            <w:rPr>
              <w:rFonts w:hint="eastAsia" w:ascii="黑体" w:hAnsi="黑体" w:eastAsia="黑体" w:cs="黑体"/>
              <w:sz w:val="21"/>
              <w:szCs w:val="21"/>
            </w:rPr>
            <w:t>二、 平台供应商影响信用行为及处理办法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_Toc10630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6BB98DA">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_Toc16974 </w:instrText>
          </w:r>
          <w:r>
            <w:rPr>
              <w:rFonts w:hint="eastAsia" w:ascii="黑体" w:hAnsi="黑体" w:eastAsia="黑体" w:cs="黑体"/>
              <w:sz w:val="21"/>
              <w:szCs w:val="21"/>
            </w:rPr>
            <w:fldChar w:fldCharType="separate"/>
          </w:r>
          <w:r>
            <w:rPr>
              <w:rFonts w:hint="eastAsia" w:ascii="黑体" w:hAnsi="黑体" w:eastAsia="黑体" w:cs="黑体"/>
              <w:sz w:val="21"/>
              <w:szCs w:val="21"/>
            </w:rPr>
            <w:t>三、 供应商注意事项</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_Toc16974 \h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31B131F2">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_Toc28991 </w:instrText>
          </w:r>
          <w:r>
            <w:rPr>
              <w:rFonts w:hint="eastAsia" w:ascii="黑体" w:hAnsi="黑体" w:eastAsia="黑体" w:cs="黑体"/>
              <w:sz w:val="21"/>
              <w:szCs w:val="21"/>
            </w:rPr>
            <w:fldChar w:fldCharType="separate"/>
          </w:r>
          <w:r>
            <w:rPr>
              <w:rFonts w:hint="eastAsia" w:ascii="黑体" w:hAnsi="黑体" w:eastAsia="黑体" w:cs="黑体"/>
              <w:sz w:val="21"/>
              <w:szCs w:val="21"/>
            </w:rPr>
            <w:t>四、 问题咨询与反馈</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_Toc28991 \h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10C10018">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_Toc3004 </w:instrText>
          </w:r>
          <w:r>
            <w:rPr>
              <w:rFonts w:hint="eastAsia" w:ascii="黑体" w:hAnsi="黑体" w:eastAsia="黑体" w:cs="黑体"/>
              <w:sz w:val="21"/>
              <w:szCs w:val="21"/>
            </w:rPr>
            <w:fldChar w:fldCharType="separate"/>
          </w:r>
          <w:r>
            <w:rPr>
              <w:rFonts w:hint="eastAsia" w:ascii="黑体" w:hAnsi="黑体" w:eastAsia="黑体" w:cs="黑体"/>
              <w:sz w:val="21"/>
              <w:szCs w:val="21"/>
            </w:rPr>
            <w:t>五、 投诉与举报</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_Toc3004 \h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0F14713B">
          <w:pPr>
            <w:pStyle w:val="10"/>
            <w:tabs>
              <w:tab w:val="right" w:leader="dot" w:pos="8845"/>
              <w:tab w:val="clear" w:pos="1050"/>
              <w:tab w:val="clear" w:pos="1195"/>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_Toc19655 </w:instrText>
          </w:r>
          <w:r>
            <w:rPr>
              <w:rFonts w:hint="eastAsia" w:ascii="黑体" w:hAnsi="黑体" w:eastAsia="黑体" w:cs="黑体"/>
              <w:sz w:val="21"/>
              <w:szCs w:val="21"/>
            </w:rPr>
            <w:fldChar w:fldCharType="separate"/>
          </w:r>
          <w:r>
            <w:rPr>
              <w:rFonts w:hint="eastAsia" w:ascii="黑体" w:hAnsi="黑体" w:eastAsia="黑体" w:cs="黑体"/>
              <w:sz w:val="21"/>
              <w:szCs w:val="21"/>
            </w:rPr>
            <w:t>第二章 采购邀请</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_Toc19655 \h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47FA7939">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_Toc1229 </w:instrText>
          </w:r>
          <w:r>
            <w:rPr>
              <w:rFonts w:hint="eastAsia" w:ascii="黑体" w:hAnsi="黑体" w:eastAsia="黑体" w:cs="黑体"/>
              <w:sz w:val="21"/>
              <w:szCs w:val="21"/>
            </w:rPr>
            <w:fldChar w:fldCharType="separate"/>
          </w:r>
          <w:r>
            <w:rPr>
              <w:rFonts w:hint="eastAsia" w:ascii="黑体" w:hAnsi="黑体" w:eastAsia="黑体" w:cs="黑体"/>
              <w:sz w:val="21"/>
              <w:szCs w:val="21"/>
            </w:rPr>
            <w:t>一、 采购需求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_Toc1229 \h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42F15CC7">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_Toc9531 </w:instrText>
          </w:r>
          <w:r>
            <w:rPr>
              <w:rFonts w:hint="eastAsia" w:ascii="黑体" w:hAnsi="黑体" w:eastAsia="黑体" w:cs="黑体"/>
              <w:sz w:val="21"/>
              <w:szCs w:val="21"/>
            </w:rPr>
            <w:fldChar w:fldCharType="separate"/>
          </w:r>
          <w:r>
            <w:rPr>
              <w:rFonts w:hint="eastAsia" w:ascii="黑体" w:hAnsi="黑体" w:eastAsia="黑体" w:cs="黑体"/>
              <w:sz w:val="21"/>
              <w:szCs w:val="21"/>
            </w:rPr>
            <w:t>二、 采购文件的获取</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_Toc9531 \h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34F55808">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_Toc31908 </w:instrText>
          </w:r>
          <w:r>
            <w:rPr>
              <w:rFonts w:hint="eastAsia" w:ascii="黑体" w:hAnsi="黑体" w:eastAsia="黑体" w:cs="黑体"/>
              <w:sz w:val="21"/>
              <w:szCs w:val="21"/>
            </w:rPr>
            <w:fldChar w:fldCharType="separate"/>
          </w:r>
          <w:r>
            <w:rPr>
              <w:rFonts w:hint="eastAsia" w:ascii="黑体" w:hAnsi="黑体" w:eastAsia="黑体" w:cs="黑体"/>
              <w:sz w:val="21"/>
              <w:szCs w:val="21"/>
            </w:rPr>
            <w:t>三、 最高限价（系数）</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_Toc31908 \h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4366A964">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_Toc21949 </w:instrText>
          </w:r>
          <w:r>
            <w:rPr>
              <w:rFonts w:hint="eastAsia" w:ascii="黑体" w:hAnsi="黑体" w:eastAsia="黑体" w:cs="黑体"/>
              <w:sz w:val="21"/>
              <w:szCs w:val="21"/>
            </w:rPr>
            <w:fldChar w:fldCharType="separate"/>
          </w:r>
          <w:r>
            <w:rPr>
              <w:rFonts w:hint="eastAsia" w:ascii="黑体" w:hAnsi="黑体" w:eastAsia="黑体" w:cs="黑体"/>
              <w:sz w:val="21"/>
              <w:szCs w:val="21"/>
            </w:rPr>
            <w:t>四、 投标保证金</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_Toc21949 \h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781EB482">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_Toc20516 </w:instrText>
          </w:r>
          <w:r>
            <w:rPr>
              <w:rFonts w:hint="eastAsia" w:ascii="黑体" w:hAnsi="黑体" w:eastAsia="黑体" w:cs="黑体"/>
              <w:sz w:val="21"/>
              <w:szCs w:val="21"/>
            </w:rPr>
            <w:fldChar w:fldCharType="separate"/>
          </w:r>
          <w:r>
            <w:rPr>
              <w:rFonts w:hint="eastAsia" w:ascii="黑体" w:hAnsi="黑体" w:eastAsia="黑体" w:cs="黑体"/>
              <w:sz w:val="21"/>
              <w:szCs w:val="21"/>
            </w:rPr>
            <w:t>五、 履约保证金</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_Toc20516 \h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1CFBE755">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_Toc9420 </w:instrText>
          </w:r>
          <w:r>
            <w:rPr>
              <w:rFonts w:hint="eastAsia" w:ascii="黑体" w:hAnsi="黑体" w:eastAsia="黑体" w:cs="黑体"/>
              <w:sz w:val="21"/>
              <w:szCs w:val="21"/>
            </w:rPr>
            <w:fldChar w:fldCharType="separate"/>
          </w:r>
          <w:r>
            <w:rPr>
              <w:rFonts w:hint="eastAsia" w:ascii="黑体" w:hAnsi="黑体" w:eastAsia="黑体" w:cs="黑体"/>
              <w:sz w:val="21"/>
              <w:szCs w:val="21"/>
            </w:rPr>
            <w:t>六、 异议提出</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_Toc9420 \h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749EB2E5">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_Toc7272 </w:instrText>
          </w:r>
          <w:r>
            <w:rPr>
              <w:rFonts w:hint="eastAsia" w:ascii="黑体" w:hAnsi="黑体" w:eastAsia="黑体" w:cs="黑体"/>
              <w:sz w:val="21"/>
              <w:szCs w:val="21"/>
            </w:rPr>
            <w:fldChar w:fldCharType="separate"/>
          </w:r>
          <w:r>
            <w:rPr>
              <w:rFonts w:hint="eastAsia" w:ascii="黑体" w:hAnsi="黑体" w:eastAsia="黑体" w:cs="黑体"/>
              <w:sz w:val="21"/>
              <w:szCs w:val="21"/>
            </w:rPr>
            <w:t>七、 补遗文件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_Toc7272 \h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077C4BC0">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_Toc20808 </w:instrText>
          </w:r>
          <w:r>
            <w:rPr>
              <w:rFonts w:hint="eastAsia" w:ascii="黑体" w:hAnsi="黑体" w:eastAsia="黑体" w:cs="黑体"/>
              <w:sz w:val="21"/>
              <w:szCs w:val="21"/>
            </w:rPr>
            <w:fldChar w:fldCharType="separate"/>
          </w:r>
          <w:r>
            <w:rPr>
              <w:rFonts w:hint="eastAsia" w:ascii="黑体" w:hAnsi="黑体" w:eastAsia="黑体" w:cs="黑体"/>
              <w:sz w:val="21"/>
              <w:szCs w:val="21"/>
            </w:rPr>
            <w:t>八、 竞价安排</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_Toc20808 \h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7EC59BB2">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_Toc10815 </w:instrText>
          </w:r>
          <w:r>
            <w:rPr>
              <w:rFonts w:hint="eastAsia" w:ascii="黑体" w:hAnsi="黑体" w:eastAsia="黑体" w:cs="黑体"/>
              <w:sz w:val="21"/>
              <w:szCs w:val="21"/>
            </w:rPr>
            <w:fldChar w:fldCharType="separate"/>
          </w:r>
          <w:r>
            <w:rPr>
              <w:rFonts w:hint="eastAsia" w:ascii="黑体" w:hAnsi="黑体" w:eastAsia="黑体" w:cs="黑体"/>
              <w:sz w:val="21"/>
              <w:szCs w:val="21"/>
            </w:rPr>
            <w:t>九、 谈判安排</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_Toc10815 \h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38CB8197">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_Toc6277 </w:instrText>
          </w:r>
          <w:r>
            <w:rPr>
              <w:rFonts w:hint="eastAsia" w:ascii="黑体" w:hAnsi="黑体" w:eastAsia="黑体" w:cs="黑体"/>
              <w:sz w:val="21"/>
              <w:szCs w:val="21"/>
            </w:rPr>
            <w:fldChar w:fldCharType="separate"/>
          </w:r>
          <w:r>
            <w:rPr>
              <w:rFonts w:hint="eastAsia" w:ascii="黑体" w:hAnsi="黑体" w:eastAsia="黑体" w:cs="黑体"/>
              <w:sz w:val="21"/>
              <w:szCs w:val="21"/>
            </w:rPr>
            <w:t>十、 报价要求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_Toc6277 \h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3F2B4DC">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_Toc612 </w:instrText>
          </w:r>
          <w:r>
            <w:rPr>
              <w:rFonts w:hint="eastAsia" w:ascii="黑体" w:hAnsi="黑体" w:eastAsia="黑体" w:cs="黑体"/>
              <w:sz w:val="21"/>
              <w:szCs w:val="21"/>
            </w:rPr>
            <w:fldChar w:fldCharType="separate"/>
          </w:r>
          <w:r>
            <w:rPr>
              <w:rFonts w:hint="eastAsia" w:ascii="黑体" w:hAnsi="黑体" w:eastAsia="黑体" w:cs="黑体"/>
              <w:sz w:val="21"/>
              <w:szCs w:val="21"/>
            </w:rPr>
            <w:t>十一、 合同签订</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_Toc612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CA62BDE">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_Toc1571 </w:instrText>
          </w:r>
          <w:r>
            <w:rPr>
              <w:rFonts w:hint="eastAsia" w:ascii="黑体" w:hAnsi="黑体" w:eastAsia="黑体" w:cs="黑体"/>
              <w:sz w:val="21"/>
              <w:szCs w:val="21"/>
            </w:rPr>
            <w:fldChar w:fldCharType="separate"/>
          </w:r>
          <w:r>
            <w:rPr>
              <w:rFonts w:hint="eastAsia" w:ascii="黑体" w:hAnsi="黑体" w:eastAsia="黑体" w:cs="黑体"/>
              <w:sz w:val="21"/>
              <w:szCs w:val="21"/>
            </w:rPr>
            <w:t>十二、 付款方式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_Toc1571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6C06D07A">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_Toc22658 </w:instrText>
          </w:r>
          <w:r>
            <w:rPr>
              <w:rFonts w:hint="eastAsia" w:ascii="黑体" w:hAnsi="黑体" w:eastAsia="黑体" w:cs="黑体"/>
              <w:sz w:val="21"/>
              <w:szCs w:val="21"/>
            </w:rPr>
            <w:fldChar w:fldCharType="separate"/>
          </w:r>
          <w:r>
            <w:rPr>
              <w:rFonts w:hint="eastAsia" w:ascii="黑体" w:hAnsi="黑体" w:eastAsia="黑体" w:cs="黑体"/>
              <w:sz w:val="21"/>
              <w:szCs w:val="21"/>
            </w:rPr>
            <w:t>十三、 成交服务费</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_Toc22658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024FE440">
          <w:pPr>
            <w:pStyle w:val="11"/>
            <w:tabs>
              <w:tab w:val="right" w:leader="dot" w:pos="8845"/>
              <w:tab w:val="clear" w:pos="1260"/>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_Toc9094 </w:instrText>
          </w:r>
          <w:r>
            <w:rPr>
              <w:rFonts w:hint="eastAsia" w:ascii="黑体" w:hAnsi="黑体" w:eastAsia="黑体" w:cs="黑体"/>
              <w:sz w:val="21"/>
              <w:szCs w:val="21"/>
            </w:rPr>
            <w:fldChar w:fldCharType="separate"/>
          </w:r>
          <w:r>
            <w:rPr>
              <w:rFonts w:hint="eastAsia" w:ascii="黑体" w:hAnsi="黑体" w:eastAsia="黑体" w:cs="黑体"/>
              <w:sz w:val="21"/>
              <w:szCs w:val="21"/>
            </w:rPr>
            <w:t>十四、 联系方式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_Toc9094 \h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41D0CD03">
          <w:pPr>
            <w:pStyle w:val="10"/>
            <w:tabs>
              <w:tab w:val="right" w:leader="dot" w:pos="8845"/>
              <w:tab w:val="clear" w:pos="1050"/>
              <w:tab w:val="clear" w:pos="1195"/>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_Toc11074 </w:instrText>
          </w:r>
          <w:r>
            <w:rPr>
              <w:rFonts w:hint="eastAsia" w:ascii="黑体" w:hAnsi="黑体" w:eastAsia="黑体" w:cs="黑体"/>
              <w:sz w:val="21"/>
              <w:szCs w:val="21"/>
            </w:rPr>
            <w:fldChar w:fldCharType="separate"/>
          </w:r>
          <w:r>
            <w:rPr>
              <w:rFonts w:hint="eastAsia" w:ascii="黑体" w:hAnsi="黑体" w:eastAsia="黑体" w:cs="黑体"/>
              <w:sz w:val="21"/>
              <w:szCs w:val="21"/>
            </w:rPr>
            <w:t>第三章 技术及供货要求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_Toc11074 \h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14EDEE2D">
          <w:pPr>
            <w:pStyle w:val="10"/>
            <w:tabs>
              <w:tab w:val="right" w:leader="dot" w:pos="8845"/>
              <w:tab w:val="clear" w:pos="1050"/>
              <w:tab w:val="clear" w:pos="1195"/>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_Toc3104 </w:instrText>
          </w:r>
          <w:r>
            <w:rPr>
              <w:rFonts w:hint="eastAsia" w:ascii="黑体" w:hAnsi="黑体" w:eastAsia="黑体" w:cs="黑体"/>
              <w:sz w:val="21"/>
              <w:szCs w:val="21"/>
            </w:rPr>
            <w:fldChar w:fldCharType="separate"/>
          </w:r>
          <w:r>
            <w:rPr>
              <w:rFonts w:hint="eastAsia" w:ascii="黑体" w:hAnsi="黑体" w:eastAsia="黑体" w:cs="黑体"/>
              <w:sz w:val="21"/>
              <w:szCs w:val="21"/>
            </w:rPr>
            <w:t>第四章 采购文件附件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_Toc3104 \h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731CED8C">
          <w:pPr>
            <w:pStyle w:val="10"/>
            <w:tabs>
              <w:tab w:val="right" w:leader="dot" w:pos="8845"/>
              <w:tab w:val="clear" w:pos="1050"/>
              <w:tab w:val="clear" w:pos="1195"/>
              <w:tab w:val="clear" w:pos="1045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_Toc10751 </w:instrText>
          </w:r>
          <w:r>
            <w:rPr>
              <w:rFonts w:hint="eastAsia" w:ascii="黑体" w:hAnsi="黑体" w:eastAsia="黑体" w:cs="黑体"/>
              <w:sz w:val="21"/>
              <w:szCs w:val="21"/>
            </w:rPr>
            <w:fldChar w:fldCharType="separate"/>
          </w:r>
          <w:r>
            <w:rPr>
              <w:rFonts w:hint="eastAsia" w:ascii="黑体" w:hAnsi="黑体" w:eastAsia="黑体" w:cs="黑体"/>
              <w:sz w:val="21"/>
              <w:szCs w:val="21"/>
            </w:rPr>
            <w:t>第五章 响应文件格式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_Toc10751 \h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771E92E4">
          <w:r>
            <w:rPr>
              <w:rFonts w:hint="eastAsia" w:ascii="黑体" w:hAnsi="黑体" w:eastAsia="黑体" w:cs="黑体"/>
              <w:sz w:val="21"/>
              <w:szCs w:val="21"/>
            </w:rPr>
            <w:fldChar w:fldCharType="end"/>
          </w:r>
        </w:p>
      </w:sdtContent>
    </w:sdt>
    <w:p w14:paraId="228D005A">
      <w:pPr>
        <w:pStyle w:val="10"/>
        <w:ind w:left="0" w:leftChars="0" w:firstLine="0" w:firstLineChars="0"/>
        <w:jc w:val="center"/>
        <w:rPr>
          <w:rFonts w:ascii="华文细黑" w:hAnsi="华文细黑" w:eastAsia="华文细黑"/>
          <w:sz w:val="28"/>
          <w:szCs w:val="28"/>
        </w:rPr>
        <w:sectPr>
          <w:pgSz w:w="11906" w:h="16838"/>
          <w:pgMar w:top="2098" w:right="1474" w:bottom="1984" w:left="1587" w:header="851" w:footer="992" w:gutter="0"/>
          <w:cols w:space="720" w:num="1"/>
          <w:docGrid w:type="lines" w:linePitch="312" w:charSpace="0"/>
        </w:sectPr>
      </w:pPr>
    </w:p>
    <w:p w14:paraId="1EED76B8">
      <w:pPr>
        <w:pStyle w:val="2"/>
        <w:pageBreakBefore w:val="0"/>
        <w:widowControl w:val="0"/>
        <w:numPr>
          <w:ilvl w:val="0"/>
          <w:numId w:val="0"/>
        </w:numPr>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sz w:val="32"/>
          <w:szCs w:val="32"/>
        </w:rPr>
      </w:pPr>
      <w:bookmarkStart w:id="0" w:name="_Toc5301"/>
      <w:bookmarkStart w:id="1" w:name="_Toc129705901"/>
      <w:r>
        <w:rPr>
          <w:rFonts w:hint="eastAsia" w:ascii="方正小标宋简体" w:hAnsi="方正小标宋简体" w:eastAsia="方正小标宋简体" w:cs="方正小标宋简体"/>
          <w:b w:val="0"/>
          <w:bCs w:val="0"/>
          <w:sz w:val="32"/>
          <w:szCs w:val="32"/>
          <w:lang w:val="en-US" w:eastAsia="zh-CN"/>
        </w:rPr>
        <w:t xml:space="preserve">第一章  </w:t>
      </w:r>
      <w:r>
        <w:rPr>
          <w:rFonts w:hint="eastAsia" w:ascii="方正小标宋简体" w:hAnsi="方正小标宋简体" w:eastAsia="方正小标宋简体" w:cs="方正小标宋简体"/>
          <w:b w:val="0"/>
          <w:bCs w:val="0"/>
          <w:sz w:val="32"/>
          <w:szCs w:val="32"/>
        </w:rPr>
        <w:t>供应商须知</w:t>
      </w:r>
      <w:bookmarkEnd w:id="0"/>
      <w:bookmarkEnd w:id="1"/>
    </w:p>
    <w:p w14:paraId="5BB16667">
      <w:pPr>
        <w:pStyle w:val="3"/>
        <w:pageBreakBefore w:val="0"/>
        <w:widowControl w:val="0"/>
        <w:numPr>
          <w:ilvl w:val="0"/>
          <w:numId w:val="0"/>
        </w:numPr>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sz w:val="32"/>
          <w:szCs w:val="32"/>
        </w:rPr>
      </w:pPr>
      <w:bookmarkStart w:id="2" w:name="_Toc93325058"/>
      <w:bookmarkStart w:id="3" w:name="_Toc23052"/>
      <w:bookmarkStart w:id="4" w:name="_Toc129705902"/>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定义</w:t>
      </w:r>
      <w:bookmarkEnd w:id="2"/>
      <w:bookmarkEnd w:id="3"/>
      <w:bookmarkEnd w:id="4"/>
    </w:p>
    <w:p w14:paraId="02FEAF55">
      <w:pPr>
        <w:pStyle w:val="38"/>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vanish/>
          <w:sz w:val="32"/>
          <w:szCs w:val="32"/>
        </w:rPr>
      </w:pPr>
    </w:p>
    <w:p w14:paraId="3DCC26B0">
      <w:pPr>
        <w:pStyle w:val="38"/>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vanish/>
          <w:sz w:val="32"/>
          <w:szCs w:val="32"/>
        </w:rPr>
      </w:pPr>
    </w:p>
    <w:p w14:paraId="0E671C80">
      <w:pPr>
        <w:pStyle w:val="38"/>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vanish/>
          <w:sz w:val="32"/>
          <w:szCs w:val="32"/>
        </w:rPr>
      </w:pPr>
    </w:p>
    <w:p w14:paraId="46CC68D2">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平台供应商：指经中燃集团（以下简称集团）供应商主管部门入围审批通过后，在集团电子招采平台完成注册的供应商。</w:t>
      </w:r>
    </w:p>
    <w:p w14:paraId="2082C866">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平台供应商参与资格：指供应商被邀请参与报价的资格。</w:t>
      </w:r>
    </w:p>
    <w:p w14:paraId="71F78DCE">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平台供应商中选资格：指供应商报价后中选的资格。</w:t>
      </w:r>
    </w:p>
    <w:p w14:paraId="0FE0A196">
      <w:pPr>
        <w:pageBreakBefore w:val="0"/>
        <w:widowControl w:val="0"/>
        <w:tabs>
          <w:tab w:val="left" w:pos="99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招标人：指招标采购活动中的各需求单位。</w:t>
      </w:r>
    </w:p>
    <w:p w14:paraId="5B12FB11">
      <w:pPr>
        <w:pageBreakBefore w:val="0"/>
        <w:widowControl w:val="0"/>
        <w:tabs>
          <w:tab w:val="left" w:pos="99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采购人：指非招标采购活动中的各需求单位。</w:t>
      </w:r>
    </w:p>
    <w:p w14:paraId="3F9ABBEF">
      <w:pPr>
        <w:pageBreakBefore w:val="0"/>
        <w:widowControl w:val="0"/>
        <w:tabs>
          <w:tab w:val="left" w:pos="99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投标人：指参加中燃集团招标采购与非招标采购活动的供应商。</w:t>
      </w:r>
    </w:p>
    <w:p w14:paraId="2D591FEC">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招标代理人：指宏信供应链服务（深圳）有限公司，负责组织实施职责范围内的各类工程类、货物类及服务类招标采购与非招标采购工作。</w:t>
      </w:r>
    </w:p>
    <w:p w14:paraId="29EED28D">
      <w:pPr>
        <w:pageBreakBefore w:val="0"/>
        <w:widowControl w:val="0"/>
        <w:tabs>
          <w:tab w:val="left" w:pos="99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中标人（或中选人）：指招标人（或采购人）通过招标采购（或非招标采购）方式，经定标确定中标（或中选）的投标人。</w:t>
      </w:r>
    </w:p>
    <w:p w14:paraId="6159E4D7">
      <w:pPr>
        <w:pStyle w:val="3"/>
        <w:pageBreakBefore w:val="0"/>
        <w:widowControl w:val="0"/>
        <w:numPr>
          <w:ilvl w:val="0"/>
          <w:numId w:val="0"/>
        </w:numPr>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sz w:val="32"/>
          <w:szCs w:val="32"/>
        </w:rPr>
      </w:pPr>
      <w:bookmarkStart w:id="5" w:name="_Toc10630"/>
      <w:bookmarkStart w:id="6" w:name="_Toc129705903"/>
      <w:bookmarkStart w:id="7" w:name="_Toc93325060"/>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平台供应商影响信用行为及处理办法</w:t>
      </w:r>
      <w:bookmarkEnd w:id="5"/>
      <w:bookmarkEnd w:id="6"/>
      <w:bookmarkEnd w:id="7"/>
    </w:p>
    <w:p w14:paraId="21060B0C">
      <w:pPr>
        <w:pStyle w:val="38"/>
        <w:pageBreakBefore w:val="0"/>
        <w:widowControl w:val="0"/>
        <w:numPr>
          <w:ilvl w:val="0"/>
          <w:numId w:val="2"/>
        </w:numPr>
        <w:tabs>
          <w:tab w:val="left" w:pos="99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vanish/>
          <w:sz w:val="32"/>
          <w:szCs w:val="32"/>
        </w:rPr>
      </w:pPr>
    </w:p>
    <w:p w14:paraId="49B6FB22">
      <w:pPr>
        <w:pStyle w:val="38"/>
        <w:pageBreakBefore w:val="0"/>
        <w:widowControl w:val="0"/>
        <w:numPr>
          <w:ilvl w:val="0"/>
          <w:numId w:val="2"/>
        </w:numPr>
        <w:tabs>
          <w:tab w:val="left" w:pos="993"/>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vanish/>
          <w:sz w:val="32"/>
          <w:szCs w:val="32"/>
        </w:rPr>
      </w:pPr>
    </w:p>
    <w:p w14:paraId="7970E5F1">
      <w:pPr>
        <w:pStyle w:val="38"/>
        <w:pageBreakBefore w:val="0"/>
        <w:widowControl w:val="0"/>
        <w:numPr>
          <w:ilvl w:val="0"/>
          <w:numId w:val="3"/>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vanish/>
          <w:sz w:val="32"/>
          <w:szCs w:val="32"/>
        </w:rPr>
      </w:pPr>
    </w:p>
    <w:p w14:paraId="6A1AA7F6">
      <w:pPr>
        <w:pStyle w:val="38"/>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平台供应商影响信用行为分如下四种</w:t>
      </w:r>
    </w:p>
    <w:p w14:paraId="6E73382D">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第一类影响信用行为：邀请类项目不接受邀请累计三次（含），或者接受邀请但不报价累计三次（含）的（非平台供应商原因情况除外、供应商在竞价系统反馈说明原因不参加情况除外）。</w:t>
      </w:r>
    </w:p>
    <w:p w14:paraId="1310D8A8">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第二类影响信用行为：平台供应商参与了询价但不参与竞价累计三次（含）的（非供应商原因（如被邀请类别有误，平台供应商本身不具备投标条件）除外、平台供应商参与询价后放弃竞价并在竞价系统反馈说明原因不参加情况除外）。</w:t>
      </w:r>
    </w:p>
    <w:p w14:paraId="10925E91">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第三类影响信用行为：因疏忽采购文件提示导致报错价格累计一次（含）的（平台供应商针对报价错误问题于3日内已发澄清函给采购人或采购代理说明原因情况除外）。</w:t>
      </w:r>
    </w:p>
    <w:p w14:paraId="51723515">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第四类影响信用行为：发送中选通知书后，中选人不与采购人订立合同，或者中选人不与采购人按照采购文件或中选人的响应文件订立合同的。</w:t>
      </w:r>
    </w:p>
    <w:p w14:paraId="587C875C">
      <w:pPr>
        <w:pStyle w:val="38"/>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rPr>
        <w:t>平台供应商影响信用行为处理办法</w:t>
      </w:r>
    </w:p>
    <w:p w14:paraId="718C3C4E">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平台供应商影响信用行为视其情节轻重和危害程度，分别给予警告、暂停参与资格、取消资格，以及扣除一定比例投标保证金等处理。</w:t>
      </w:r>
    </w:p>
    <w:p w14:paraId="505B36E9">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警告</w:t>
      </w:r>
      <w:r>
        <w:rPr>
          <w:rFonts w:hint="eastAsia" w:ascii="仿宋_GB2312" w:hAnsi="仿宋_GB2312" w:eastAsia="仿宋_GB2312" w:cs="仿宋_GB2312"/>
          <w:sz w:val="32"/>
          <w:szCs w:val="32"/>
        </w:rPr>
        <w:t>”是指警示平台供应商当前的行为已对平台业务交易存在不良影响，应予以重视并及时改正。</w:t>
      </w:r>
    </w:p>
    <w:p w14:paraId="3A1A228E">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暂停参与资格</w:t>
      </w:r>
      <w:r>
        <w:rPr>
          <w:rFonts w:hint="eastAsia" w:ascii="仿宋_GB2312" w:hAnsi="仿宋_GB2312" w:eastAsia="仿宋_GB2312" w:cs="仿宋_GB2312"/>
          <w:sz w:val="32"/>
          <w:szCs w:val="32"/>
        </w:rPr>
        <w:t>”是指暂停影响信用行为平台供应商在平台参与招采业务的资格，直至处理期届满并整改验收通过。</w:t>
      </w:r>
    </w:p>
    <w:p w14:paraId="2117ECD5">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取消资格</w:t>
      </w:r>
      <w:r>
        <w:rPr>
          <w:rFonts w:hint="eastAsia" w:ascii="仿宋_GB2312" w:hAnsi="仿宋_GB2312" w:eastAsia="仿宋_GB2312" w:cs="仿宋_GB2312"/>
          <w:sz w:val="32"/>
          <w:szCs w:val="32"/>
        </w:rPr>
        <w:t>”是指取消参与平台任何行为的资格，交由集团供应商主管部门重新评定是否具备正常参与平台业务的资格。</w:t>
      </w:r>
    </w:p>
    <w:p w14:paraId="296391B2">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扣除一定比例投标保证金</w:t>
      </w:r>
      <w:r>
        <w:rPr>
          <w:rFonts w:hint="eastAsia" w:ascii="仿宋_GB2312" w:hAnsi="仿宋_GB2312" w:eastAsia="仿宋_GB2312" w:cs="仿宋_GB2312"/>
          <w:sz w:val="32"/>
          <w:szCs w:val="32"/>
        </w:rPr>
        <w:t>”是指按情节严重性只向供应商返还一定比例的投标保证金，可与其他处理结果并罚。</w:t>
      </w:r>
    </w:p>
    <w:p w14:paraId="5765FCCE">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对以上四类影响信用行为，</w:t>
      </w:r>
      <w:r>
        <w:rPr>
          <w:rFonts w:hint="eastAsia" w:ascii="仿宋_GB2312" w:hAnsi="仿宋_GB2312" w:eastAsia="仿宋_GB2312" w:cs="仿宋_GB2312"/>
          <w:b/>
          <w:bCs/>
          <w:sz w:val="32"/>
          <w:szCs w:val="32"/>
        </w:rPr>
        <w:t>处理措施</w:t>
      </w:r>
      <w:r>
        <w:rPr>
          <w:rFonts w:hint="eastAsia" w:ascii="仿宋_GB2312" w:hAnsi="仿宋_GB2312" w:eastAsia="仿宋_GB2312" w:cs="仿宋_GB2312"/>
          <w:sz w:val="32"/>
          <w:szCs w:val="32"/>
        </w:rPr>
        <w:t>如下：</w:t>
      </w:r>
    </w:p>
    <w:p w14:paraId="481B1B72">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对出现第一类和第二类影响信用行为的，给予警告处分。警告后依然出现此类影响信用行为，给予暂停参与资格3个月的处分，暂停期满后恢复该供应商的邀标资格。如一年内警告超过三次，则取消资格。</w:t>
      </w:r>
    </w:p>
    <w:p w14:paraId="1BEBDE0C">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对出现第三类影响信用行为的，经过核实后按情节严重性，给予警告、警告与扣除50%投标保证金并处、警告与扣除全部投标保证金并处，由集团招标采购管理部出具具体处理意见。</w:t>
      </w:r>
    </w:p>
    <w:p w14:paraId="179ABDDA">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出现第四类影响信用行为的，交由集团供应商主管部门处理，并扣除全部投标保证金（适用于不订立合同的情况或者已订立合同但合同中未约定第四类影响信用行为的违约金责任的情况）或扣除中标项目金额5‰-10‰的违约金（适用于不与采购人按照采购文件或中选人的响应文件订立合同并且合同中对第四类影响信用行为约定了违约金责任的情况）。</w:t>
      </w:r>
    </w:p>
    <w:p w14:paraId="238B4DAE">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平台供应商有下列任一情况发生时，投标保证金不予退还（参与宏远公司/乐邦公司组织的投标或竞价的项目除外：若平台供应商参与宏远公司/乐邦公司组织的投标或竞价的项目有下列任一情况发生时，按宏远公司/乐邦公司规定从履约保证金中扣除）。给采购人造成的损失超过投标保证金数额的，应当对超出部分予以赔偿；没有提交投标保证金的，应当对采购人的损失承担赔偿责任。</w:t>
      </w:r>
    </w:p>
    <w:p w14:paraId="268C70DB">
      <w:pPr>
        <w:pStyle w:val="38"/>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供应商有弄虚作假或串通投标等违法违规行为。</w:t>
      </w:r>
    </w:p>
    <w:p w14:paraId="42557A2C">
      <w:pPr>
        <w:pStyle w:val="38"/>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供应商在采购文件中规定的响应文件有效期内撤回其响应文件。</w:t>
      </w:r>
    </w:p>
    <w:p w14:paraId="1CD8F9A8">
      <w:pPr>
        <w:pStyle w:val="38"/>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恶意低价，扰乱招标秩序</w:t>
      </w:r>
    </w:p>
    <w:p w14:paraId="30762395">
      <w:pPr>
        <w:pStyle w:val="38"/>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中选人在收到中选通知书后，不与采购人订立合同的，或者在签订合同时向采购人提出附加条件，或者不按照采购文件要求提交履约保证金的。</w:t>
      </w:r>
    </w:p>
    <w:p w14:paraId="2BE16F12">
      <w:pPr>
        <w:pStyle w:val="38"/>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平台供应商资质证书或安全生产许可证被暂扣或吊销，但仍参与投标的。</w:t>
      </w:r>
    </w:p>
    <w:p w14:paraId="1C954180">
      <w:pPr>
        <w:pStyle w:val="38"/>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存在本文件中规定的其他可以不予退还投标保证金的情形。</w:t>
      </w:r>
    </w:p>
    <w:p w14:paraId="1EB576B4">
      <w:pPr>
        <w:pStyle w:val="3"/>
        <w:pageBreakBefore w:val="0"/>
        <w:widowControl w:val="0"/>
        <w:numPr>
          <w:ilvl w:val="0"/>
          <w:numId w:val="0"/>
        </w:numPr>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sz w:val="32"/>
          <w:szCs w:val="32"/>
        </w:rPr>
      </w:pPr>
      <w:bookmarkStart w:id="8" w:name="_Toc16974"/>
      <w:bookmarkStart w:id="9" w:name="_Toc129705904"/>
      <w:bookmarkStart w:id="10" w:name="_Toc93325061"/>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供应商注意事项</w:t>
      </w:r>
      <w:bookmarkEnd w:id="8"/>
      <w:bookmarkEnd w:id="9"/>
      <w:bookmarkEnd w:id="10"/>
    </w:p>
    <w:p w14:paraId="00AAB2F3">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供应商缴纳保证金之前，请务必在招采平台“采购项目公告-确认邀请函”中点击接受邀请。</w:t>
      </w:r>
    </w:p>
    <w:p w14:paraId="71C50B78">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应密切留意采购文件的更新情况，根据最后一次发布的采购文件制作响应文件。如因使用旧版采购文件制作响应文件而造成不利于供应商后果的，责任由供应商自负（供应商提交的响应文件若并非对应采购人最新发布的采购文件制作的，可能出现报价被否决等后果）。</w:t>
      </w:r>
    </w:p>
    <w:p w14:paraId="7F174F43">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参与竞价单位应根据自身的成本核算、产能、资金实力、销售服务网络等因素综合考虑，量力而行，我司原则上尊重竞价结果，但拒绝不切实际的恶意低价。恶意低价将被没收投标保证金并按照《中国燃气供应商奖惩管理办法》处理（详见附件）。</w:t>
      </w:r>
    </w:p>
    <w:p w14:paraId="027E1626">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原则上产品满足中燃技术规格书要求、且价格未严重偏离市场价的竞价为有效报价。原则上不再进行二次认价和谈判,按照定标原则分配市场份额。</w:t>
      </w:r>
    </w:p>
    <w:p w14:paraId="5BA398D7">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我司原则上不接受供应商对本项目采购所附技术规格书进行任何技术偏离。针对采购文件（包含但不限于技术规格书）及其附件的疑问，供应商应在规定时间内在招采平台上提起采购项目异议，否则视为接受采购文件及其附件的所有条款。此外，对于供应商提出的技术偏离，我司有权不接受并根据偏离情况做出相应处理（包含但不限于废标）。</w:t>
      </w:r>
    </w:p>
    <w:p w14:paraId="562F665E">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响应供应商因产品抽检或现场考察不合格、未按采购文件要求报价、或其他原因导致的不能供应或被我司判定为无效报价，则竞价结果按名次顺延。最终竞价结果以我司评审审批最终结果为准，不服从我司最终公示结果的将被没收投标保证金并按照《中国燃气供应商奖惩管理办法》处理（详见附件）。</w:t>
      </w:r>
    </w:p>
    <w:p w14:paraId="5DF0398D">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供应商一旦中选，选择性地（或附带条件地）接受中选结果或不能保证及时供货的供应商，将被没收投标保证金并按照《中国燃气供应商奖惩管理办法》处理（详见附件）。</w:t>
      </w:r>
    </w:p>
    <w:p w14:paraId="217E202B">
      <w:pPr>
        <w:pageBreakBefore w:val="0"/>
        <w:widowControl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招标结果公示截止日期后，中标单位应在5个自然日内缴纳成交服务费并与采购人完成合同签订，逾期视为自动放弃中选资格，将被没收投标保证金并按照《中国燃气供应商奖惩管理办法》处理（详见附件）</w:t>
      </w:r>
      <w:bookmarkStart w:id="11" w:name="_Toc129705905"/>
      <w:bookmarkStart w:id="12" w:name="_Toc28991"/>
      <w:r>
        <w:rPr>
          <w:rFonts w:hint="eastAsia" w:ascii="仿宋_GB2312" w:hAnsi="仿宋_GB2312" w:eastAsia="仿宋_GB2312" w:cs="仿宋_GB2312"/>
          <w:sz w:val="32"/>
          <w:szCs w:val="32"/>
          <w:lang w:eastAsia="zh-CN"/>
        </w:rPr>
        <w:t>。</w:t>
      </w:r>
    </w:p>
    <w:p w14:paraId="10591365">
      <w:pPr>
        <w:pStyle w:val="3"/>
        <w:pageBreakBefore w:val="0"/>
        <w:widowControl w:val="0"/>
        <w:numPr>
          <w:ilvl w:val="0"/>
          <w:numId w:val="0"/>
        </w:numPr>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sz w:val="32"/>
          <w:szCs w:val="32"/>
          <w:lang w:val="en-US" w:eastAsia="zh-CN"/>
        </w:rPr>
      </w:pPr>
    </w:p>
    <w:p w14:paraId="7176279F">
      <w:pPr>
        <w:pStyle w:val="3"/>
        <w:pageBreakBefore w:val="0"/>
        <w:widowControl w:val="0"/>
        <w:numPr>
          <w:ilvl w:val="0"/>
          <w:numId w:val="0"/>
        </w:numPr>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问题咨询与反馈</w:t>
      </w:r>
      <w:bookmarkEnd w:id="11"/>
      <w:bookmarkEnd w:id="12"/>
    </w:p>
    <w:p w14:paraId="2EFAC36E">
      <w:pPr>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中燃集团招标采购管理部电子邮箱：</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"mailto:384wzcg@chinagasholdings.com" </w:instrText>
      </w:r>
      <w:r>
        <w:rPr>
          <w:rFonts w:hint="eastAsia" w:ascii="楷体" w:hAnsi="楷体" w:eastAsia="楷体" w:cs="楷体"/>
          <w:sz w:val="32"/>
          <w:szCs w:val="32"/>
        </w:rPr>
        <w:fldChar w:fldCharType="separate"/>
      </w:r>
      <w:r>
        <w:rPr>
          <w:rFonts w:hint="eastAsia" w:ascii="楷体" w:hAnsi="楷体" w:eastAsia="楷体" w:cs="楷体"/>
          <w:sz w:val="32"/>
          <w:szCs w:val="32"/>
        </w:rPr>
        <w:t>384wzcg@chinagasholdings.com</w:t>
      </w:r>
      <w:r>
        <w:rPr>
          <w:rFonts w:hint="eastAsia" w:ascii="楷体" w:hAnsi="楷体" w:eastAsia="楷体" w:cs="楷体"/>
          <w:sz w:val="32"/>
          <w:szCs w:val="32"/>
        </w:rPr>
        <w:fldChar w:fldCharType="end"/>
      </w:r>
      <w:r>
        <w:rPr>
          <w:rFonts w:hint="eastAsia" w:ascii="楷体" w:hAnsi="楷体" w:eastAsia="楷体" w:cs="楷体"/>
          <w:sz w:val="32"/>
          <w:szCs w:val="32"/>
        </w:rPr>
        <w:t>。</w:t>
      </w:r>
    </w:p>
    <w:p w14:paraId="766EA897">
      <w:pPr>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rPr>
        <w:t>招采平台网址</w:t>
      </w:r>
      <w:r>
        <w:rPr>
          <w:rFonts w:hint="eastAsia" w:ascii="楷体" w:hAnsi="楷体" w:eastAsia="楷体" w:cs="楷体"/>
          <w:sz w:val="32"/>
          <w:szCs w:val="32"/>
          <w:lang w:eastAsia="zh-CN"/>
        </w:rPr>
        <w:t>：</w:t>
      </w:r>
      <w:r>
        <w:rPr>
          <w:rFonts w:hint="eastAsia" w:ascii="楷体" w:hAnsi="楷体" w:eastAsia="楷体" w:cs="楷体"/>
          <w:sz w:val="32"/>
          <w:szCs w:val="32"/>
        </w:rPr>
        <w:t>https://zrzbcg.chinagasholdings.com/。</w:t>
      </w:r>
    </w:p>
    <w:p w14:paraId="02422000">
      <w:pPr>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rPr>
        <w:t>电话咨询：0755-23370555。</w:t>
      </w:r>
    </w:p>
    <w:p w14:paraId="42904D59">
      <w:pPr>
        <w:pStyle w:val="3"/>
        <w:pageBreakBefore w:val="0"/>
        <w:widowControl w:val="0"/>
        <w:numPr>
          <w:ilvl w:val="0"/>
          <w:numId w:val="0"/>
        </w:numPr>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val="0"/>
          <w:sz w:val="32"/>
          <w:szCs w:val="32"/>
        </w:rPr>
      </w:pPr>
      <w:bookmarkStart w:id="13" w:name="_Toc3004"/>
      <w:bookmarkStart w:id="14" w:name="_Toc129705906"/>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投诉与举报</w:t>
      </w:r>
      <w:bookmarkEnd w:id="13"/>
      <w:bookmarkEnd w:id="14"/>
    </w:p>
    <w:p w14:paraId="339C63A7">
      <w:pPr>
        <w:pageBreakBefore w:val="0"/>
        <w:widowControl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中燃集团审计监察部举报电话：0755-82900670</w:t>
      </w:r>
    </w:p>
    <w:p w14:paraId="2FC8D041">
      <w:pPr>
        <w:pageBreakBefore w:val="0"/>
        <w:widowControl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中燃集团审计监察部举报邮箱：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"mailto:384shenji@chinagasholdings.com"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384shenji@chinagasholdings.com</w:t>
      </w:r>
      <w:r>
        <w:rPr>
          <w:rFonts w:hint="eastAsia" w:ascii="仿宋_GB2312" w:hAnsi="仿宋_GB2312" w:eastAsia="仿宋_GB2312" w:cs="仿宋_GB2312"/>
          <w:sz w:val="32"/>
          <w:szCs w:val="32"/>
        </w:rPr>
        <w:fldChar w:fldCharType="end"/>
      </w:r>
    </w:p>
    <w:p w14:paraId="3D4ADE91">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信件举报地址：广东省深圳市罗湖区笋岗街道梅园路188号中国燃气大厦35楼-审计监察部（反腐办）</w:t>
      </w:r>
    </w:p>
    <w:p w14:paraId="39210F88">
      <w:pPr>
        <w:widowControl/>
        <w:jc w:val="left"/>
        <w:rPr>
          <w:rFonts w:ascii="宋体" w:hAnsi="宋体"/>
          <w:sz w:val="28"/>
          <w:szCs w:val="28"/>
        </w:rPr>
      </w:pPr>
      <w:r>
        <w:rPr>
          <w:rFonts w:ascii="宋体" w:hAnsi="宋体"/>
          <w:sz w:val="28"/>
          <w:szCs w:val="28"/>
        </w:rPr>
        <w:br w:type="page"/>
      </w:r>
    </w:p>
    <w:p w14:paraId="7D811FE8">
      <w:pPr>
        <w:pStyle w:val="2"/>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rPr>
      </w:pPr>
      <w:bookmarkStart w:id="15" w:name="_Toc129705907"/>
      <w:bookmarkStart w:id="16" w:name="_Toc19655"/>
      <w:r>
        <w:rPr>
          <w:rFonts w:hint="eastAsia" w:ascii="黑体" w:hAnsi="黑体" w:eastAsia="黑体" w:cs="黑体"/>
          <w:b w:val="0"/>
          <w:bCs w:val="0"/>
          <w:sz w:val="32"/>
          <w:szCs w:val="32"/>
          <w:lang w:val="en-US" w:eastAsia="zh-CN"/>
        </w:rPr>
        <w:t xml:space="preserve">第二章  </w:t>
      </w:r>
      <w:r>
        <w:rPr>
          <w:rFonts w:hint="eastAsia" w:ascii="黑体" w:hAnsi="黑体" w:eastAsia="黑体" w:cs="黑体"/>
          <w:b w:val="0"/>
          <w:bCs w:val="0"/>
          <w:sz w:val="32"/>
          <w:szCs w:val="32"/>
        </w:rPr>
        <w:t>采购邀请</w:t>
      </w:r>
      <w:bookmarkEnd w:id="15"/>
      <w:bookmarkEnd w:id="16"/>
    </w:p>
    <w:p w14:paraId="46E10B3F">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现邀请贵公司参加 </w:t>
      </w:r>
      <w:r>
        <w:rPr>
          <w:rFonts w:hint="eastAsia" w:ascii="仿宋_GB2312" w:hAnsi="仿宋_GB2312" w:eastAsia="仿宋_GB2312" w:cs="仿宋_GB2312"/>
          <w:bCs/>
          <w:kern w:val="0"/>
          <w:sz w:val="32"/>
          <w:szCs w:val="32"/>
          <w:u w:val="single"/>
        </w:rPr>
        <w:t xml:space="preserve"> 宜昌市宜涪高铁宜昌段（城东大道）燃气设施迁改工程用直缝高频电阻焊钢管采购招标采购项目(</w:t>
      </w:r>
      <w:r>
        <w:rPr>
          <w:rFonts w:hint="eastAsia" w:ascii="仿宋_GB2312" w:hAnsi="仿宋_GB2312" w:eastAsia="仿宋_GB2312" w:cs="仿宋_GB2312"/>
          <w:bCs/>
          <w:kern w:val="0"/>
          <w:sz w:val="32"/>
          <w:szCs w:val="32"/>
        </w:rPr>
        <w:t>项目名称）竞价。</w:t>
      </w:r>
    </w:p>
    <w:p w14:paraId="5B45A640">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bookmarkStart w:id="17" w:name="_Toc1229"/>
      <w:bookmarkStart w:id="18" w:name="_Toc129705908"/>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采购需求</w:t>
      </w:r>
      <w:bookmarkEnd w:id="17"/>
      <w:bookmarkEnd w:id="18"/>
    </w:p>
    <w:p w14:paraId="37456FA8">
      <w:pPr>
        <w:pStyle w:val="38"/>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kern w:val="0"/>
          <w:sz w:val="32"/>
          <w:szCs w:val="32"/>
        </w:rPr>
      </w:pPr>
      <w:r>
        <w:rPr>
          <w:rFonts w:hint="eastAsia" w:ascii="楷体" w:hAnsi="楷体" w:eastAsia="楷体" w:cs="楷体"/>
          <w:bCs/>
          <w:kern w:val="0"/>
          <w:sz w:val="32"/>
          <w:szCs w:val="32"/>
          <w:lang w:eastAsia="zh-CN"/>
        </w:rPr>
        <w:t>（</w:t>
      </w:r>
      <w:r>
        <w:rPr>
          <w:rFonts w:hint="eastAsia" w:ascii="楷体" w:hAnsi="楷体" w:eastAsia="楷体" w:cs="楷体"/>
          <w:bCs/>
          <w:kern w:val="0"/>
          <w:sz w:val="32"/>
          <w:szCs w:val="32"/>
          <w:lang w:val="en-US" w:eastAsia="zh-CN"/>
        </w:rPr>
        <w:t>一）</w:t>
      </w:r>
      <w:r>
        <w:rPr>
          <w:rFonts w:hint="eastAsia" w:ascii="楷体" w:hAnsi="楷体" w:eastAsia="楷体" w:cs="楷体"/>
          <w:bCs/>
          <w:kern w:val="0"/>
          <w:sz w:val="32"/>
          <w:szCs w:val="32"/>
        </w:rPr>
        <w:t>采购内容</w:t>
      </w:r>
    </w:p>
    <w:tbl>
      <w:tblPr>
        <w:tblStyle w:val="15"/>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772"/>
        <w:gridCol w:w="2399"/>
        <w:gridCol w:w="1232"/>
        <w:gridCol w:w="681"/>
        <w:gridCol w:w="930"/>
        <w:gridCol w:w="1442"/>
        <w:gridCol w:w="838"/>
        <w:gridCol w:w="707"/>
        <w:gridCol w:w="538"/>
      </w:tblGrid>
      <w:tr w14:paraId="0C63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435" w:type="dxa"/>
            <w:vAlign w:val="center"/>
          </w:tcPr>
          <w:p w14:paraId="423447EE">
            <w:pPr>
              <w:jc w:val="center"/>
              <w:rPr>
                <w:rFonts w:ascii="宋体" w:hAnsi="宋体"/>
                <w:sz w:val="21"/>
                <w:szCs w:val="21"/>
              </w:rPr>
            </w:pPr>
            <w:r>
              <w:rPr>
                <w:rFonts w:hint="eastAsia" w:ascii="宋体" w:hAnsi="宋体"/>
                <w:sz w:val="21"/>
                <w:szCs w:val="21"/>
              </w:rPr>
              <w:t>序号</w:t>
            </w:r>
          </w:p>
        </w:tc>
        <w:tc>
          <w:tcPr>
            <w:tcW w:w="772" w:type="dxa"/>
            <w:vAlign w:val="center"/>
          </w:tcPr>
          <w:p w14:paraId="1A008BC0">
            <w:pPr>
              <w:jc w:val="center"/>
              <w:rPr>
                <w:rFonts w:ascii="宋体" w:hAnsi="宋体"/>
                <w:sz w:val="21"/>
                <w:szCs w:val="21"/>
              </w:rPr>
            </w:pPr>
            <w:r>
              <w:rPr>
                <w:rFonts w:hint="eastAsia" w:ascii="宋体" w:hAnsi="宋体"/>
                <w:sz w:val="21"/>
                <w:szCs w:val="21"/>
              </w:rPr>
              <w:t>物料编码</w:t>
            </w:r>
          </w:p>
        </w:tc>
        <w:tc>
          <w:tcPr>
            <w:tcW w:w="2399" w:type="dxa"/>
            <w:vAlign w:val="center"/>
          </w:tcPr>
          <w:p w14:paraId="4F5A7C15">
            <w:pPr>
              <w:jc w:val="center"/>
              <w:rPr>
                <w:rFonts w:ascii="宋体" w:hAnsi="宋体"/>
                <w:sz w:val="21"/>
                <w:szCs w:val="21"/>
              </w:rPr>
            </w:pPr>
            <w:r>
              <w:rPr>
                <w:rFonts w:hint="eastAsia" w:ascii="宋体" w:hAnsi="宋体"/>
                <w:sz w:val="21"/>
                <w:szCs w:val="21"/>
              </w:rPr>
              <w:t>物资名称</w:t>
            </w:r>
          </w:p>
        </w:tc>
        <w:tc>
          <w:tcPr>
            <w:tcW w:w="1232" w:type="dxa"/>
            <w:vAlign w:val="center"/>
          </w:tcPr>
          <w:p w14:paraId="4AC1B22A">
            <w:pPr>
              <w:jc w:val="center"/>
              <w:rPr>
                <w:rFonts w:ascii="宋体" w:hAnsi="宋体"/>
                <w:sz w:val="21"/>
                <w:szCs w:val="21"/>
              </w:rPr>
            </w:pPr>
            <w:r>
              <w:rPr>
                <w:rFonts w:hint="eastAsia" w:ascii="宋体" w:hAnsi="宋体"/>
                <w:sz w:val="21"/>
                <w:szCs w:val="21"/>
              </w:rPr>
              <w:t>工程名称</w:t>
            </w:r>
          </w:p>
        </w:tc>
        <w:tc>
          <w:tcPr>
            <w:tcW w:w="681" w:type="dxa"/>
            <w:vAlign w:val="center"/>
          </w:tcPr>
          <w:p w14:paraId="0D69D3EC">
            <w:pPr>
              <w:jc w:val="center"/>
              <w:rPr>
                <w:rFonts w:ascii="宋体" w:hAnsi="宋体"/>
                <w:sz w:val="21"/>
                <w:szCs w:val="21"/>
              </w:rPr>
            </w:pPr>
            <w:r>
              <w:rPr>
                <w:rFonts w:hint="eastAsia" w:ascii="宋体" w:hAnsi="宋体"/>
                <w:sz w:val="21"/>
                <w:szCs w:val="21"/>
              </w:rPr>
              <w:t>尺寸型号</w:t>
            </w:r>
          </w:p>
        </w:tc>
        <w:tc>
          <w:tcPr>
            <w:tcW w:w="930" w:type="dxa"/>
            <w:vAlign w:val="center"/>
          </w:tcPr>
          <w:p w14:paraId="2A2FC9F9">
            <w:pPr>
              <w:jc w:val="center"/>
              <w:rPr>
                <w:rFonts w:ascii="宋体" w:hAnsi="宋体"/>
                <w:sz w:val="21"/>
                <w:szCs w:val="21"/>
              </w:rPr>
            </w:pPr>
            <w:r>
              <w:rPr>
                <w:rFonts w:hint="eastAsia" w:ascii="宋体" w:hAnsi="宋体"/>
                <w:sz w:val="21"/>
                <w:szCs w:val="21"/>
              </w:rPr>
              <w:t>材质要求</w:t>
            </w:r>
          </w:p>
        </w:tc>
        <w:tc>
          <w:tcPr>
            <w:tcW w:w="1442" w:type="dxa"/>
            <w:vAlign w:val="center"/>
          </w:tcPr>
          <w:p w14:paraId="0CFDD56F">
            <w:pPr>
              <w:jc w:val="center"/>
              <w:rPr>
                <w:rFonts w:ascii="宋体" w:hAnsi="宋体"/>
                <w:sz w:val="21"/>
                <w:szCs w:val="21"/>
              </w:rPr>
            </w:pPr>
            <w:r>
              <w:rPr>
                <w:rFonts w:hint="eastAsia" w:ascii="宋体" w:hAnsi="宋体"/>
                <w:sz w:val="21"/>
                <w:szCs w:val="21"/>
              </w:rPr>
              <w:t>防腐要求及</w:t>
            </w:r>
          </w:p>
          <w:p w14:paraId="149F2D23">
            <w:pPr>
              <w:jc w:val="center"/>
              <w:rPr>
                <w:rFonts w:ascii="宋体" w:hAnsi="宋体"/>
                <w:sz w:val="21"/>
                <w:szCs w:val="21"/>
              </w:rPr>
            </w:pPr>
            <w:r>
              <w:rPr>
                <w:rFonts w:hint="eastAsia" w:ascii="宋体" w:hAnsi="宋体"/>
                <w:sz w:val="21"/>
                <w:szCs w:val="21"/>
              </w:rPr>
              <w:t>防腐层厚度</w:t>
            </w:r>
          </w:p>
        </w:tc>
        <w:tc>
          <w:tcPr>
            <w:tcW w:w="838" w:type="dxa"/>
            <w:vAlign w:val="center"/>
          </w:tcPr>
          <w:p w14:paraId="43516FD6">
            <w:pPr>
              <w:jc w:val="center"/>
              <w:rPr>
                <w:rFonts w:ascii="宋体" w:hAnsi="宋体"/>
                <w:sz w:val="21"/>
                <w:szCs w:val="21"/>
              </w:rPr>
            </w:pPr>
            <w:r>
              <w:rPr>
                <w:rFonts w:hint="eastAsia" w:ascii="宋体" w:hAnsi="宋体"/>
                <w:sz w:val="21"/>
                <w:szCs w:val="21"/>
              </w:rPr>
              <w:t>执行标准</w:t>
            </w:r>
          </w:p>
        </w:tc>
        <w:tc>
          <w:tcPr>
            <w:tcW w:w="707" w:type="dxa"/>
            <w:vAlign w:val="center"/>
          </w:tcPr>
          <w:p w14:paraId="076C94E5">
            <w:pPr>
              <w:jc w:val="center"/>
              <w:rPr>
                <w:rFonts w:ascii="宋体" w:hAnsi="宋体"/>
                <w:sz w:val="21"/>
                <w:szCs w:val="21"/>
              </w:rPr>
            </w:pPr>
            <w:r>
              <w:rPr>
                <w:rFonts w:hint="eastAsia" w:ascii="宋体" w:hAnsi="宋体"/>
                <w:sz w:val="21"/>
                <w:szCs w:val="21"/>
              </w:rPr>
              <w:t>采购</w:t>
            </w:r>
          </w:p>
          <w:p w14:paraId="3DC3850E">
            <w:pPr>
              <w:jc w:val="center"/>
              <w:rPr>
                <w:rFonts w:ascii="宋体" w:hAnsi="宋体"/>
                <w:sz w:val="21"/>
                <w:szCs w:val="21"/>
              </w:rPr>
            </w:pPr>
            <w:r>
              <w:rPr>
                <w:rFonts w:hint="eastAsia" w:ascii="宋体" w:hAnsi="宋体"/>
                <w:sz w:val="21"/>
                <w:szCs w:val="21"/>
              </w:rPr>
              <w:t>数量</w:t>
            </w:r>
          </w:p>
        </w:tc>
        <w:tc>
          <w:tcPr>
            <w:tcW w:w="538" w:type="dxa"/>
            <w:vAlign w:val="center"/>
          </w:tcPr>
          <w:p w14:paraId="4944ABF5">
            <w:pPr>
              <w:jc w:val="center"/>
              <w:rPr>
                <w:rFonts w:ascii="宋体" w:hAnsi="宋体"/>
                <w:sz w:val="21"/>
                <w:szCs w:val="21"/>
              </w:rPr>
            </w:pPr>
            <w:r>
              <w:rPr>
                <w:rFonts w:hint="eastAsia" w:ascii="宋体" w:hAnsi="宋体"/>
                <w:sz w:val="21"/>
                <w:szCs w:val="21"/>
              </w:rPr>
              <w:t>计量</w:t>
            </w:r>
          </w:p>
          <w:p w14:paraId="36DEAB2B">
            <w:pPr>
              <w:jc w:val="center"/>
              <w:rPr>
                <w:rFonts w:ascii="宋体" w:hAnsi="宋体"/>
                <w:sz w:val="21"/>
                <w:szCs w:val="21"/>
              </w:rPr>
            </w:pPr>
            <w:r>
              <w:rPr>
                <w:rFonts w:hint="eastAsia" w:ascii="宋体" w:hAnsi="宋体"/>
                <w:sz w:val="21"/>
                <w:szCs w:val="21"/>
              </w:rPr>
              <w:t>单位</w:t>
            </w:r>
          </w:p>
        </w:tc>
      </w:tr>
      <w:tr w14:paraId="344F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435" w:type="dxa"/>
            <w:vAlign w:val="center"/>
          </w:tcPr>
          <w:p w14:paraId="3E82A17C">
            <w:pPr>
              <w:spacing w:line="360" w:lineRule="auto"/>
              <w:jc w:val="center"/>
              <w:rPr>
                <w:rFonts w:ascii="宋体" w:hAnsi="宋体"/>
                <w:sz w:val="21"/>
                <w:szCs w:val="21"/>
              </w:rPr>
            </w:pPr>
            <w:r>
              <w:rPr>
                <w:rFonts w:hint="eastAsia" w:ascii="宋体" w:hAnsi="宋体"/>
                <w:sz w:val="21"/>
                <w:szCs w:val="21"/>
              </w:rPr>
              <w:t>1</w:t>
            </w:r>
          </w:p>
        </w:tc>
        <w:tc>
          <w:tcPr>
            <w:tcW w:w="772" w:type="dxa"/>
            <w:vAlign w:val="center"/>
          </w:tcPr>
          <w:p w14:paraId="1F2F5FED">
            <w:pPr>
              <w:jc w:val="center"/>
              <w:rPr>
                <w:rFonts w:hint="eastAsia" w:ascii="宋体" w:hAnsi="宋体"/>
                <w:sz w:val="21"/>
                <w:szCs w:val="21"/>
              </w:rPr>
            </w:pPr>
            <w:r>
              <w:rPr>
                <w:rFonts w:hint="eastAsia" w:ascii="宋体" w:hAnsi="宋体"/>
                <w:sz w:val="21"/>
                <w:szCs w:val="21"/>
              </w:rPr>
              <w:t>10069545</w:t>
            </w:r>
          </w:p>
        </w:tc>
        <w:tc>
          <w:tcPr>
            <w:tcW w:w="2399" w:type="dxa"/>
            <w:vAlign w:val="center"/>
          </w:tcPr>
          <w:p w14:paraId="3560CAB4">
            <w:pPr>
              <w:jc w:val="center"/>
              <w:rPr>
                <w:rFonts w:hint="eastAsia" w:ascii="宋体" w:hAnsi="宋体"/>
                <w:sz w:val="21"/>
                <w:szCs w:val="21"/>
              </w:rPr>
            </w:pPr>
            <w:r>
              <w:rPr>
                <w:rFonts w:hint="eastAsia" w:ascii="宋体" w:hAnsi="宋体"/>
                <w:sz w:val="21"/>
                <w:szCs w:val="21"/>
              </w:rPr>
              <w:t>直缝钢管（管线钢）_L245M_D323.9_8_PSL2_HFW_3PE_加强_承口端_无涂层_热机械轧制_GB/T 9711</w:t>
            </w:r>
          </w:p>
        </w:tc>
        <w:tc>
          <w:tcPr>
            <w:tcW w:w="1232" w:type="dxa"/>
            <w:vAlign w:val="center"/>
          </w:tcPr>
          <w:p w14:paraId="2A6FFBE2">
            <w:pPr>
              <w:jc w:val="center"/>
              <w:rPr>
                <w:rFonts w:hint="eastAsia" w:ascii="宋体" w:hAnsi="宋体"/>
                <w:sz w:val="21"/>
                <w:szCs w:val="21"/>
              </w:rPr>
            </w:pPr>
            <w:r>
              <w:rPr>
                <w:rFonts w:hint="eastAsia" w:ascii="宋体" w:hAnsi="宋体"/>
                <w:sz w:val="21"/>
                <w:szCs w:val="21"/>
              </w:rPr>
              <w:t>宜涪高铁宜昌段（城东大道）燃气设施迁改工程</w:t>
            </w:r>
          </w:p>
        </w:tc>
        <w:tc>
          <w:tcPr>
            <w:tcW w:w="681" w:type="dxa"/>
            <w:vAlign w:val="center"/>
          </w:tcPr>
          <w:p w14:paraId="35A7DA23">
            <w:pPr>
              <w:jc w:val="center"/>
              <w:rPr>
                <w:rFonts w:hint="eastAsia" w:ascii="宋体" w:hAnsi="宋体"/>
                <w:sz w:val="21"/>
                <w:szCs w:val="21"/>
              </w:rPr>
            </w:pPr>
            <w:r>
              <w:rPr>
                <w:rFonts w:hint="eastAsia" w:ascii="宋体" w:hAnsi="宋体"/>
                <w:sz w:val="21"/>
                <w:szCs w:val="21"/>
              </w:rPr>
              <w:t>D323.9_8</w:t>
            </w:r>
          </w:p>
        </w:tc>
        <w:tc>
          <w:tcPr>
            <w:tcW w:w="930" w:type="dxa"/>
            <w:vAlign w:val="center"/>
          </w:tcPr>
          <w:p w14:paraId="40581E28">
            <w:pPr>
              <w:jc w:val="center"/>
              <w:rPr>
                <w:rFonts w:hint="default" w:ascii="宋体" w:hAnsi="宋体" w:eastAsia="宋体"/>
                <w:sz w:val="21"/>
                <w:szCs w:val="21"/>
                <w:lang w:val="en-US" w:eastAsia="zh-CN"/>
              </w:rPr>
            </w:pPr>
            <w:r>
              <w:rPr>
                <w:rFonts w:hint="eastAsia" w:ascii="宋体" w:hAnsi="宋体"/>
                <w:sz w:val="21"/>
                <w:szCs w:val="21"/>
              </w:rPr>
              <w:t>L245M</w:t>
            </w:r>
          </w:p>
        </w:tc>
        <w:tc>
          <w:tcPr>
            <w:tcW w:w="1442" w:type="dxa"/>
            <w:vAlign w:val="center"/>
          </w:tcPr>
          <w:p w14:paraId="7BC11DE4">
            <w:pPr>
              <w:jc w:val="center"/>
              <w:rPr>
                <w:rFonts w:hint="eastAsia" w:ascii="宋体" w:hAnsi="宋体"/>
                <w:sz w:val="21"/>
                <w:szCs w:val="21"/>
                <w:lang w:val="en-US" w:eastAsia="zh-CN"/>
              </w:rPr>
            </w:pPr>
            <w:r>
              <w:rPr>
                <w:rFonts w:hint="eastAsia" w:ascii="宋体" w:hAnsi="宋体"/>
                <w:sz w:val="21"/>
                <w:szCs w:val="21"/>
                <w:lang w:val="en-US" w:eastAsia="zh-CN"/>
              </w:rPr>
              <w:t>3PE加强级防腐，防腐层厚度≥2.9mm</w:t>
            </w:r>
          </w:p>
        </w:tc>
        <w:tc>
          <w:tcPr>
            <w:tcW w:w="838" w:type="dxa"/>
            <w:vAlign w:val="center"/>
          </w:tcPr>
          <w:p w14:paraId="0CFFC257">
            <w:pPr>
              <w:jc w:val="center"/>
              <w:rPr>
                <w:rFonts w:hint="eastAsia" w:ascii="宋体" w:hAnsi="宋体"/>
                <w:sz w:val="21"/>
                <w:szCs w:val="21"/>
              </w:rPr>
            </w:pPr>
            <w:r>
              <w:rPr>
                <w:rFonts w:hint="eastAsia" w:ascii="宋体" w:hAnsi="宋体"/>
                <w:sz w:val="21"/>
                <w:szCs w:val="21"/>
              </w:rPr>
              <w:t>GB/T 9711</w:t>
            </w:r>
          </w:p>
        </w:tc>
        <w:tc>
          <w:tcPr>
            <w:tcW w:w="707" w:type="dxa"/>
            <w:vAlign w:val="center"/>
          </w:tcPr>
          <w:p w14:paraId="71576AB3">
            <w:pPr>
              <w:jc w:val="center"/>
              <w:rPr>
                <w:rFonts w:hint="default" w:ascii="宋体" w:hAnsi="宋体"/>
                <w:sz w:val="21"/>
                <w:szCs w:val="21"/>
                <w:lang w:val="en-US" w:eastAsia="zh-CN"/>
              </w:rPr>
            </w:pPr>
            <w:r>
              <w:rPr>
                <w:rFonts w:hint="eastAsia" w:ascii="宋体" w:hAnsi="宋体"/>
                <w:sz w:val="21"/>
                <w:szCs w:val="21"/>
                <w:lang w:val="en-US" w:eastAsia="zh-CN"/>
              </w:rPr>
              <w:t>468</w:t>
            </w:r>
          </w:p>
        </w:tc>
        <w:tc>
          <w:tcPr>
            <w:tcW w:w="538" w:type="dxa"/>
            <w:vAlign w:val="center"/>
          </w:tcPr>
          <w:p w14:paraId="769182D5">
            <w:pPr>
              <w:jc w:val="center"/>
              <w:rPr>
                <w:rFonts w:hint="eastAsia" w:ascii="宋体" w:hAnsi="宋体"/>
                <w:sz w:val="21"/>
                <w:szCs w:val="21"/>
                <w:lang w:val="en-US" w:eastAsia="zh-CN"/>
              </w:rPr>
            </w:pPr>
            <w:r>
              <w:rPr>
                <w:rFonts w:hint="eastAsia" w:ascii="宋体" w:hAnsi="宋体"/>
                <w:sz w:val="21"/>
                <w:szCs w:val="21"/>
                <w:lang w:val="en-US" w:eastAsia="zh-CN"/>
              </w:rPr>
              <w:t>米</w:t>
            </w:r>
          </w:p>
        </w:tc>
      </w:tr>
    </w:tbl>
    <w:p w14:paraId="6A9A0CCA">
      <w:pPr>
        <w:pStyle w:val="38"/>
        <w:pageBreakBefore w:val="0"/>
        <w:numPr>
          <w:ilvl w:val="0"/>
          <w:numId w:val="0"/>
        </w:numPr>
        <w:kinsoku/>
        <w:wordWrap/>
        <w:overflow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二）</w:t>
      </w:r>
      <w:r>
        <w:rPr>
          <w:rFonts w:hint="eastAsia" w:ascii="仿宋_GB2312" w:hAnsi="仿宋_GB2312" w:eastAsia="仿宋_GB2312" w:cs="仿宋_GB2312"/>
          <w:bCs/>
          <w:kern w:val="0"/>
          <w:sz w:val="32"/>
          <w:szCs w:val="32"/>
        </w:rPr>
        <w:t>供货地点：</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u w:val="single"/>
          <w:lang w:val="en-US" w:eastAsia="zh-CN"/>
        </w:rPr>
        <w:t>宜昌施工现场/中燃仓库</w:t>
      </w:r>
      <w:r>
        <w:rPr>
          <w:rFonts w:hint="eastAsia" w:ascii="仿宋_GB2312" w:hAnsi="仿宋_GB2312" w:eastAsia="仿宋_GB2312" w:cs="仿宋_GB2312"/>
          <w:bCs/>
          <w:kern w:val="0"/>
          <w:sz w:val="32"/>
          <w:szCs w:val="32"/>
          <w:u w:val="single"/>
        </w:rPr>
        <w:t xml:space="preserve">   </w:t>
      </w:r>
    </w:p>
    <w:p w14:paraId="33BD2019">
      <w:pPr>
        <w:pStyle w:val="38"/>
        <w:pageBreakBefore w:val="0"/>
        <w:numPr>
          <w:ilvl w:val="0"/>
          <w:numId w:val="0"/>
        </w:numPr>
        <w:kinsoku/>
        <w:wordWrap/>
        <w:overflowPunct/>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Cs/>
          <w:kern w:val="0"/>
          <w:sz w:val="32"/>
          <w:szCs w:val="32"/>
          <w:u w:val="single"/>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三）</w:t>
      </w:r>
      <w:r>
        <w:rPr>
          <w:rFonts w:hint="eastAsia" w:ascii="仿宋_GB2312" w:hAnsi="仿宋_GB2312" w:eastAsia="仿宋_GB2312" w:cs="仿宋_GB2312"/>
          <w:bCs/>
          <w:kern w:val="0"/>
          <w:sz w:val="32"/>
          <w:szCs w:val="32"/>
        </w:rPr>
        <w:t>供货时间：</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u w:val="single"/>
          <w:lang w:val="en-US" w:eastAsia="zh-CN"/>
        </w:rPr>
        <w:t>2026年3月5日</w:t>
      </w:r>
      <w:r>
        <w:rPr>
          <w:rFonts w:hint="eastAsia" w:ascii="仿宋_GB2312" w:hAnsi="仿宋_GB2312" w:eastAsia="仿宋_GB2312" w:cs="仿宋_GB2312"/>
          <w:bCs/>
          <w:kern w:val="0"/>
          <w:sz w:val="32"/>
          <w:szCs w:val="32"/>
          <w:u w:val="single"/>
        </w:rPr>
        <w:t xml:space="preserve">   </w:t>
      </w:r>
    </w:p>
    <w:p w14:paraId="08BB8D50">
      <w:pPr>
        <w:pStyle w:val="38"/>
        <w:pageBreakBefore w:val="0"/>
        <w:numPr>
          <w:ilvl w:val="0"/>
          <w:numId w:val="0"/>
        </w:numPr>
        <w:kinsoku/>
        <w:wordWrap/>
        <w:overflowPunct/>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Cs/>
          <w:kern w:val="0"/>
          <w:sz w:val="32"/>
          <w:szCs w:val="32"/>
          <w:u w:val="single"/>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四）</w:t>
      </w:r>
      <w:r>
        <w:rPr>
          <w:rFonts w:hint="eastAsia" w:ascii="仿宋_GB2312" w:hAnsi="仿宋_GB2312" w:eastAsia="仿宋_GB2312" w:cs="仿宋_GB2312"/>
          <w:bCs/>
          <w:kern w:val="0"/>
          <w:sz w:val="32"/>
          <w:szCs w:val="32"/>
        </w:rPr>
        <w:t>其他需求：</w:t>
      </w:r>
      <w:r>
        <w:rPr>
          <w:rFonts w:hint="eastAsia" w:ascii="仿宋_GB2312" w:hAnsi="仿宋_GB2312" w:eastAsia="仿宋_GB2312" w:cs="仿宋_GB2312"/>
          <w:bCs/>
          <w:kern w:val="0"/>
          <w:sz w:val="32"/>
          <w:szCs w:val="32"/>
          <w:u w:val="single"/>
          <w:lang w:val="en-US" w:eastAsia="zh-CN"/>
        </w:rPr>
        <w:t xml:space="preserve">   </w:t>
      </w:r>
      <w:r>
        <w:rPr>
          <w:rFonts w:hint="eastAsia" w:ascii="仿宋_GB2312" w:hAnsi="仿宋_GB2312" w:eastAsia="仿宋_GB2312" w:cs="仿宋_GB2312"/>
          <w:bCs/>
          <w:kern w:val="0"/>
          <w:sz w:val="32"/>
          <w:szCs w:val="32"/>
          <w:u w:val="single"/>
        </w:rPr>
        <w:t>见第三章：技术及供货要求</w:t>
      </w:r>
      <w:r>
        <w:rPr>
          <w:rFonts w:hint="eastAsia" w:ascii="仿宋_GB2312" w:hAnsi="仿宋_GB2312" w:eastAsia="仿宋_GB2312" w:cs="仿宋_GB2312"/>
          <w:bCs/>
          <w:kern w:val="0"/>
          <w:sz w:val="32"/>
          <w:szCs w:val="32"/>
        </w:rPr>
        <w:t>。</w:t>
      </w:r>
    </w:p>
    <w:p w14:paraId="1318E17B">
      <w:pPr>
        <w:pStyle w:val="3"/>
        <w:pageBreakBefore w:val="0"/>
        <w:numPr>
          <w:ilvl w:val="0"/>
          <w:numId w:val="0"/>
        </w:numPr>
        <w:kinsoku/>
        <w:wordWrap/>
        <w:overflowPunct/>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bookmarkStart w:id="19" w:name="_Toc129705909"/>
      <w:bookmarkStart w:id="20" w:name="_Toc9531"/>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采购文件的获取</w:t>
      </w:r>
      <w:bookmarkEnd w:id="19"/>
      <w:bookmarkEnd w:id="20"/>
    </w:p>
    <w:p w14:paraId="2E1289D1">
      <w:pPr>
        <w:pageBreakBefore w:val="0"/>
        <w:widowControl/>
        <w:tabs>
          <w:tab w:val="left" w:pos="0"/>
        </w:tabs>
        <w:kinsoku/>
        <w:wordWrap/>
        <w:overflow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供应商收到本项目竞价邀请后，请于</w:t>
      </w:r>
      <w:r>
        <w:rPr>
          <w:rFonts w:hint="eastAsia" w:ascii="仿宋_GB2312" w:hAnsi="仿宋_GB2312" w:eastAsia="仿宋_GB2312" w:cs="仿宋_GB2312"/>
          <w:sz w:val="32"/>
          <w:szCs w:val="32"/>
        </w:rPr>
        <w:t>邀请开始时间至邀请截止时间（详见招采平台显示时间，北京时间，下同）</w:t>
      </w:r>
      <w:r>
        <w:rPr>
          <w:rFonts w:hint="eastAsia" w:ascii="仿宋_GB2312" w:hAnsi="仿宋_GB2312" w:eastAsia="仿宋_GB2312" w:cs="仿宋_GB2312"/>
          <w:kern w:val="0"/>
          <w:sz w:val="32"/>
          <w:szCs w:val="32"/>
        </w:rPr>
        <w:t>，凭CA数字证书登录招采平台“</w:t>
      </w:r>
      <w:r>
        <w:rPr>
          <w:rFonts w:hint="eastAsia" w:ascii="仿宋_GB2312" w:hAnsi="仿宋_GB2312" w:eastAsia="仿宋_GB2312" w:cs="仿宋_GB2312"/>
          <w:b/>
          <w:bCs/>
          <w:kern w:val="0"/>
          <w:sz w:val="32"/>
          <w:szCs w:val="32"/>
        </w:rPr>
        <w:t>我是投标人-非招标系统供应商登录入口-供应商专区</w:t>
      </w:r>
      <w:r>
        <w:rPr>
          <w:rFonts w:hint="eastAsia" w:ascii="仿宋_GB2312" w:hAnsi="仿宋_GB2312" w:eastAsia="仿宋_GB2312" w:cs="仿宋_GB2312"/>
          <w:kern w:val="0"/>
          <w:sz w:val="32"/>
          <w:szCs w:val="32"/>
        </w:rPr>
        <w:t>”，在“竞价采购管理”处查看本项目，接受邀请并获取采购文件及其他资料。</w:t>
      </w:r>
    </w:p>
    <w:p w14:paraId="2DC35C12">
      <w:pPr>
        <w:pStyle w:val="3"/>
        <w:pageBreakBefore w:val="0"/>
        <w:numPr>
          <w:ilvl w:val="0"/>
          <w:numId w:val="0"/>
        </w:numPr>
        <w:kinsoku/>
        <w:wordWrap/>
        <w:overflowPunct/>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bookmarkStart w:id="21" w:name="_Toc31908"/>
      <w:bookmarkStart w:id="22" w:name="_Toc129705910"/>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最高限价（系数）</w:t>
      </w:r>
      <w:bookmarkEnd w:id="21"/>
      <w:bookmarkEnd w:id="22"/>
    </w:p>
    <w:p w14:paraId="3383B000">
      <w:pPr>
        <w:pStyle w:val="38"/>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最高限价类型</w:t>
      </w:r>
    </w:p>
    <w:p w14:paraId="6248FF6C">
      <w:pPr>
        <w:pStyle w:val="38"/>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是否设置最高限价：</w:t>
      </w:r>
    </w:p>
    <w:p w14:paraId="16CB5707">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5" o:spt="201" alt="" type="#_x0000_t201" style="height:9.75pt;width:10.5pt;" o:ole="t" filled="f" o:preferrelative="f" stroked="f" coordsize="21600,21600">
            <v:path/>
            <v:fill on="f" focussize="0,0"/>
            <v:stroke on="f"/>
            <v:imagedata r:id="rId7" o:title=""/>
            <o:lock v:ext="edit" aspectratio="t"/>
            <w10:wrap type="none"/>
            <w10:anchorlock/>
          </v:shape>
          <w:control r:id="rId6" w:name="CheckBox1264" w:shapeid="_x0000_i1025"/>
        </w:object>
      </w:r>
      <w:r>
        <w:rPr>
          <w:rFonts w:hint="eastAsia" w:ascii="仿宋_GB2312" w:hAnsi="仿宋_GB2312" w:eastAsia="仿宋_GB2312" w:cs="仿宋_GB2312"/>
          <w:sz w:val="32"/>
          <w:szCs w:val="32"/>
        </w:rPr>
        <w:t xml:space="preserve"> 无</w:t>
      </w:r>
    </w:p>
    <w:p w14:paraId="50C9F400">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6" o:spt="201" alt="" type="#_x0000_t201" style="height:9.75pt;width:10.5pt;" o:ole="t" filled="f" o:preferrelative="f" stroked="f" coordsize="21600,21600">
            <v:path/>
            <v:fill on="f" focussize="0,0"/>
            <v:stroke on="f"/>
            <v:imagedata r:id="rId9" o:title=""/>
            <o:lock v:ext="edit" aspectratio="t"/>
            <w10:wrap type="none"/>
            <w10:anchorlock/>
          </v:shape>
          <w:control r:id="rId8" w:name="CheckBox12621" w:shapeid="_x0000_i1026"/>
        </w:object>
      </w:r>
      <w:r>
        <w:rPr>
          <w:rFonts w:hint="eastAsia" w:ascii="仿宋_GB2312" w:hAnsi="仿宋_GB2312" w:eastAsia="仿宋_GB2312" w:cs="仿宋_GB2312"/>
          <w:sz w:val="32"/>
          <w:szCs w:val="32"/>
        </w:rPr>
        <w:t xml:space="preserve"> 有，最高限价为：人民币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元。供应商报价不得超过最高限价。</w:t>
      </w:r>
    </w:p>
    <w:p w14:paraId="5BD38B8A">
      <w:pPr>
        <w:pStyle w:val="38"/>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是否设置暂定预算总价：</w:t>
      </w:r>
    </w:p>
    <w:p w14:paraId="75652D0A">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7" o:spt="201" alt="" type="#_x0000_t201" style="height:9.75pt;width:10.5pt;" o:ole="t" filled="f" o:preferrelative="f" stroked="f" coordsize="21600,21600">
            <v:path/>
            <v:fill on="f" focussize="0,0"/>
            <v:stroke on="f"/>
            <v:imagedata r:id="rId7" o:title=""/>
            <o:lock v:ext="edit" aspectratio="t"/>
            <w10:wrap type="none"/>
            <w10:anchorlock/>
          </v:shape>
          <w:control r:id="rId10" w:name="CheckBox12611" w:shapeid="_x0000_i1027"/>
        </w:object>
      </w:r>
      <w:r>
        <w:rPr>
          <w:rFonts w:hint="eastAsia" w:ascii="仿宋_GB2312" w:hAnsi="仿宋_GB2312" w:eastAsia="仿宋_GB2312" w:cs="仿宋_GB2312"/>
          <w:sz w:val="32"/>
          <w:szCs w:val="32"/>
        </w:rPr>
        <w:t xml:space="preserve"> 无</w:t>
      </w:r>
    </w:p>
    <w:p w14:paraId="0BB09980">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8" o:spt="201" alt="" type="#_x0000_t201" style="height:9.75pt;width:10.5pt;" o:ole="t" filled="f" o:preferrelative="f" stroked="f" coordsize="21600,21600">
            <v:path/>
            <v:fill on="f" focussize="0,0"/>
            <v:stroke on="f"/>
            <v:imagedata r:id="rId9" o:title=""/>
            <o:lock v:ext="edit" aspectratio="t"/>
            <w10:wrap type="none"/>
            <w10:anchorlock/>
          </v:shape>
          <w:control r:id="rId11" w:name="CheckBox12631" w:shapeid="_x0000_i1028"/>
        </w:object>
      </w:r>
      <w:r>
        <w:rPr>
          <w:rFonts w:hint="eastAsia" w:ascii="仿宋_GB2312" w:hAnsi="仿宋_GB2312" w:eastAsia="仿宋_GB2312" w:cs="仿宋_GB2312"/>
          <w:sz w:val="32"/>
          <w:szCs w:val="32"/>
        </w:rPr>
        <w:t xml:space="preserve"> 有，暂定预算总价为：人民币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元，报价上限系数为：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。计算公式为：暂定预算价*报价上限系数（一般情况下供应商的报价系数不得超过1）。</w:t>
      </w:r>
    </w:p>
    <w:p w14:paraId="7270144E">
      <w:pPr>
        <w:pStyle w:val="38"/>
        <w:pageBreakBefore w:val="0"/>
        <w:numPr>
          <w:ilvl w:val="0"/>
          <w:numId w:val="0"/>
        </w:numPr>
        <w:kinsoku/>
        <w:wordWrap/>
        <w:overflow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其他要求：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7EE7546B">
      <w:pPr>
        <w:pStyle w:val="3"/>
        <w:pageBreakBefore w:val="0"/>
        <w:numPr>
          <w:ilvl w:val="0"/>
          <w:numId w:val="0"/>
        </w:numPr>
        <w:kinsoku/>
        <w:wordWrap/>
        <w:overflowPunct/>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bookmarkStart w:id="23" w:name="_Toc129705911"/>
      <w:bookmarkStart w:id="24" w:name="_Toc21949"/>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投标保证金</w:t>
      </w:r>
      <w:bookmarkEnd w:id="23"/>
      <w:bookmarkEnd w:id="24"/>
    </w:p>
    <w:p w14:paraId="45FB06E6">
      <w:pPr>
        <w:pStyle w:val="5"/>
        <w:pageBreakBefore w:val="0"/>
        <w:kinsoku/>
        <w:wordWrap/>
        <w:overflowPunct/>
        <w:topLinePunct/>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供应商缴纳保证金之前，请务必在招采平台“采购项目公告-确认邀请函”中点击接受邀请。</w:t>
      </w:r>
    </w:p>
    <w:p w14:paraId="66D63903">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9" o:spt="201" alt="" type="#_x0000_t201" style="height:9.75pt;width:10.5pt;" o:ole="t" filled="f" o:preferrelative="f" stroked="f" coordsize="21600,21600">
            <v:path/>
            <v:fill on="f" focussize="0,0"/>
            <v:stroke on="f"/>
            <v:imagedata r:id="rId7" o:title=""/>
            <o:lock v:ext="edit" aspectratio="t"/>
            <w10:wrap type="none"/>
            <w10:anchorlock/>
          </v:shape>
          <w:control r:id="rId12" w:name="CheckBox127" w:shapeid="_x0000_i1029"/>
        </w:object>
      </w:r>
      <w:r>
        <w:rPr>
          <w:rFonts w:hint="eastAsia" w:ascii="仿宋_GB2312" w:hAnsi="仿宋_GB2312" w:eastAsia="仿宋_GB2312" w:cs="仿宋_GB2312"/>
          <w:sz w:val="32"/>
          <w:szCs w:val="32"/>
        </w:rPr>
        <w:t xml:space="preserve"> 不要求提供</w:t>
      </w:r>
    </w:p>
    <w:p w14:paraId="6734B894">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30" o:spt="201" alt="" type="#_x0000_t201" style="height:9.75pt;width:10.5pt;" o:ole="t" filled="f" o:preferrelative="f" stroked="f" coordsize="21600,21600">
            <v:path/>
            <v:fill on="f" focussize="0,0"/>
            <v:stroke on="f"/>
            <v:imagedata r:id="rId9" o:title=""/>
            <o:lock v:ext="edit" aspectratio="t"/>
            <w10:wrap type="none"/>
            <w10:anchorlock/>
          </v:shape>
          <w:control r:id="rId13" w:name="CheckBox1231" w:shapeid="_x0000_i1030"/>
        </w:object>
      </w:r>
      <w:r>
        <w:rPr>
          <w:rFonts w:hint="eastAsia" w:ascii="仿宋_GB2312" w:hAnsi="仿宋_GB2312" w:eastAsia="仿宋_GB2312" w:cs="仿宋_GB2312"/>
          <w:sz w:val="32"/>
          <w:szCs w:val="32"/>
        </w:rPr>
        <w:t xml:space="preserve"> 要求提供</w:t>
      </w:r>
    </w:p>
    <w:p w14:paraId="61E216BD">
      <w:pPr>
        <w:pStyle w:val="5"/>
        <w:pageBreakBefore w:val="0"/>
        <w:numPr>
          <w:ilvl w:val="0"/>
          <w:numId w:val="0"/>
        </w:numPr>
        <w:kinsoku/>
        <w:wordWrap/>
        <w:overflowPunct/>
        <w:topLinePunct/>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一）投标保证金的形式：</w:t>
      </w:r>
      <w:r>
        <w:rPr>
          <w:rFonts w:hint="eastAsia" w:ascii="仿宋_GB2312" w:hAnsi="仿宋_GB2312" w:eastAsia="仿宋_GB2312" w:cs="仿宋_GB2312"/>
          <w:b w:val="0"/>
          <w:bCs w:val="0"/>
          <w:color w:val="auto"/>
          <w:sz w:val="32"/>
          <w:szCs w:val="32"/>
          <w:lang w:val="en-US" w:eastAsia="zh-CN"/>
        </w:rPr>
        <w:sym w:font="Wingdings 2" w:char="00A3"/>
      </w:r>
      <w:r>
        <w:rPr>
          <w:rFonts w:hint="eastAsia" w:ascii="仿宋_GB2312" w:hAnsi="仿宋_GB2312" w:eastAsia="仿宋_GB2312" w:cs="仿宋_GB2312"/>
          <w:b w:val="0"/>
          <w:bCs w:val="0"/>
          <w:color w:val="auto"/>
          <w:sz w:val="32"/>
          <w:szCs w:val="32"/>
          <w:lang w:val="en-US" w:eastAsia="zh-CN"/>
        </w:rPr>
        <w:t xml:space="preserve">银行转账 </w:t>
      </w:r>
      <w:r>
        <w:rPr>
          <w:rFonts w:hint="eastAsia" w:ascii="仿宋_GB2312" w:hAnsi="仿宋_GB2312" w:eastAsia="仿宋_GB2312" w:cs="仿宋_GB2312"/>
          <w:b w:val="0"/>
          <w:bCs w:val="0"/>
          <w:color w:val="auto"/>
          <w:sz w:val="32"/>
          <w:szCs w:val="32"/>
          <w:lang w:val="en-US" w:eastAsia="zh-CN"/>
        </w:rPr>
        <w:sym w:font="Wingdings 2" w:char="00A3"/>
      </w:r>
      <w:r>
        <w:rPr>
          <w:rFonts w:hint="eastAsia" w:ascii="仿宋_GB2312" w:hAnsi="仿宋_GB2312" w:eastAsia="仿宋_GB2312" w:cs="仿宋_GB2312"/>
          <w:b w:val="0"/>
          <w:bCs w:val="0"/>
          <w:color w:val="auto"/>
          <w:sz w:val="32"/>
          <w:szCs w:val="32"/>
          <w:lang w:val="en-US" w:eastAsia="zh-CN"/>
        </w:rPr>
        <w:t>银行保函</w:t>
      </w:r>
    </w:p>
    <w:p w14:paraId="227845BC">
      <w:pPr>
        <w:pStyle w:val="5"/>
        <w:pageBreakBefore w:val="0"/>
        <w:numPr>
          <w:ilvl w:val="0"/>
          <w:numId w:val="0"/>
        </w:numPr>
        <w:kinsoku/>
        <w:wordWrap/>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投标保证金的金额：以系统显示为准。</w:t>
      </w:r>
    </w:p>
    <w:p w14:paraId="0FE13B53">
      <w:pPr>
        <w:pStyle w:val="5"/>
        <w:pageBreakBefore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投标保证金递交时间及方式：</w:t>
      </w:r>
    </w:p>
    <w:p w14:paraId="6A393F09">
      <w:pPr>
        <w:pStyle w:val="5"/>
        <w:pageBreakBefore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选择银行转账缴纳投标保证金时，供应商须于</w:t>
      </w:r>
      <w:r>
        <w:rPr>
          <w:rFonts w:hint="eastAsia" w:ascii="仿宋_GB2312" w:hAnsi="仿宋_GB2312" w:eastAsia="仿宋_GB2312" w:cs="仿宋_GB2312"/>
          <w:b/>
          <w:sz w:val="32"/>
          <w:szCs w:val="32"/>
        </w:rPr>
        <w:t>竞价开始时间</w:t>
      </w:r>
      <w:r>
        <w:rPr>
          <w:rFonts w:hint="eastAsia" w:ascii="仿宋_GB2312" w:hAnsi="仿宋_GB2312" w:eastAsia="仿宋_GB2312" w:cs="仿宋_GB2312"/>
          <w:sz w:val="32"/>
          <w:szCs w:val="32"/>
        </w:rPr>
        <w:t>前从其对公账户汇入投标保证金账户。投标保证金账户信息如下：</w:t>
      </w:r>
    </w:p>
    <w:p w14:paraId="13E0EE95">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中国工商银行深圳分行营业部</w:t>
      </w:r>
      <w:r>
        <w:rPr>
          <w:rFonts w:hint="eastAsia" w:ascii="仿宋_GB2312" w:hAnsi="仿宋_GB2312" w:eastAsia="仿宋_GB2312" w:cs="仿宋_GB2312"/>
          <w:sz w:val="32"/>
          <w:szCs w:val="32"/>
        </w:rPr>
        <w:t>；</w:t>
      </w:r>
    </w:p>
    <w:p w14:paraId="6AF26C71">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    号：</w:t>
      </w:r>
      <w:r>
        <w:rPr>
          <w:rFonts w:hint="eastAsia" w:ascii="仿宋_GB2312" w:hAnsi="仿宋_GB2312" w:eastAsia="仿宋_GB2312" w:cs="仿宋_GB2312"/>
          <w:sz w:val="32"/>
          <w:szCs w:val="32"/>
          <w:u w:val="single"/>
        </w:rPr>
        <w:t>102584000002</w:t>
      </w:r>
      <w:r>
        <w:rPr>
          <w:rFonts w:hint="eastAsia" w:ascii="仿宋_GB2312" w:hAnsi="仿宋_GB2312" w:eastAsia="仿宋_GB2312" w:cs="仿宋_GB2312"/>
          <w:sz w:val="32"/>
          <w:szCs w:val="32"/>
        </w:rPr>
        <w:t>；</w:t>
      </w:r>
    </w:p>
    <w:p w14:paraId="74D899C3">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账户账号：</w:t>
      </w:r>
      <w:r>
        <w:rPr>
          <w:rFonts w:hint="eastAsia" w:ascii="仿宋_GB2312" w:hAnsi="仿宋_GB2312" w:eastAsia="仿宋_GB2312" w:cs="仿宋_GB2312"/>
          <w:sz w:val="32"/>
          <w:szCs w:val="32"/>
          <w:u w:val="single"/>
        </w:rPr>
        <w:t>4000023019201819191</w:t>
      </w:r>
      <w:r>
        <w:rPr>
          <w:rFonts w:hint="eastAsia" w:ascii="仿宋_GB2312" w:hAnsi="仿宋_GB2312" w:eastAsia="仿宋_GB2312" w:cs="仿宋_GB2312"/>
          <w:sz w:val="32"/>
          <w:szCs w:val="32"/>
        </w:rPr>
        <w:t>；</w:t>
      </w:r>
    </w:p>
    <w:p w14:paraId="488DC5AD">
      <w:pPr>
        <w:pStyle w:val="5"/>
        <w:pageBreakBefore w:val="0"/>
        <w:kinsoku/>
        <w:wordWrap/>
        <w:overflowPunct/>
        <w:topLine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账户名：</w:t>
      </w:r>
      <w:r>
        <w:rPr>
          <w:rFonts w:hint="eastAsia" w:ascii="仿宋_GB2312" w:hAnsi="仿宋_GB2312" w:eastAsia="仿宋_GB2312" w:cs="仿宋_GB2312"/>
          <w:sz w:val="32"/>
          <w:szCs w:val="32"/>
          <w:u w:val="single"/>
        </w:rPr>
        <w:t>宏信供应链服务（深圳）有限公司</w:t>
      </w:r>
      <w:r>
        <w:rPr>
          <w:rFonts w:hint="eastAsia" w:ascii="仿宋_GB2312" w:hAnsi="仿宋_GB2312" w:eastAsia="仿宋_GB2312" w:cs="仿宋_GB2312"/>
          <w:sz w:val="32"/>
          <w:szCs w:val="32"/>
        </w:rPr>
        <w:t>。</w:t>
      </w:r>
    </w:p>
    <w:p w14:paraId="1D10D557">
      <w:pPr>
        <w:pStyle w:val="5"/>
        <w:pageBreakBefore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选择银行保函缴纳投标保证金时，银行保函应在响应文件有效期截止时间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天内保持有效，并且供应商须提供保函开立银行有效的查询方式。</w:t>
      </w:r>
    </w:p>
    <w:p w14:paraId="5562B5B6">
      <w:pPr>
        <w:pStyle w:val="5"/>
        <w:pageBreakBefore w:val="0"/>
        <w:numPr>
          <w:ilvl w:val="0"/>
          <w:numId w:val="0"/>
        </w:numPr>
        <w:kinsoku/>
        <w:wordWrap/>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响应文件有效期：</w:t>
      </w:r>
      <w:r>
        <w:rPr>
          <w:rFonts w:hint="eastAsia" w:ascii="仿宋_GB2312" w:hAnsi="仿宋_GB2312" w:eastAsia="仿宋_GB2312" w:cs="仿宋_GB2312"/>
          <w:b w:val="0"/>
          <w:bCs w:val="0"/>
          <w:color w:val="auto"/>
          <w:sz w:val="32"/>
          <w:szCs w:val="32"/>
          <w:u w:val="single"/>
          <w:lang w:val="en-US" w:eastAsia="zh-CN"/>
        </w:rPr>
        <w:t>90</w:t>
      </w:r>
      <w:r>
        <w:rPr>
          <w:rFonts w:hint="eastAsia" w:ascii="仿宋_GB2312" w:hAnsi="仿宋_GB2312" w:eastAsia="仿宋_GB2312" w:cs="仿宋_GB2312"/>
          <w:b w:val="0"/>
          <w:bCs w:val="0"/>
          <w:color w:val="auto"/>
          <w:sz w:val="32"/>
          <w:szCs w:val="32"/>
          <w:lang w:eastAsia="zh-CN"/>
        </w:rPr>
        <w:t>天。</w:t>
      </w:r>
    </w:p>
    <w:p w14:paraId="7B829A9C">
      <w:pPr>
        <w:pStyle w:val="5"/>
        <w:pageBreakBefore w:val="0"/>
        <w:numPr>
          <w:ilvl w:val="0"/>
          <w:numId w:val="0"/>
        </w:numPr>
        <w:kinsoku/>
        <w:wordWrap/>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投标保证金为响应文件的组成部分，未按规定提交保证金，将被视为无效响应。</w:t>
      </w:r>
    </w:p>
    <w:p w14:paraId="4DB0D76B">
      <w:pPr>
        <w:pStyle w:val="5"/>
        <w:pageBreakBefore w:val="0"/>
        <w:numPr>
          <w:ilvl w:val="0"/>
          <w:numId w:val="0"/>
        </w:numPr>
        <w:kinsoku/>
        <w:wordWrap/>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eastAsia="zh-CN"/>
        </w:rPr>
        <w:t>采购人将在中标结果公示结束后5个工作日内向未中选的供应商无息退还投标保证金，在合同签订后10个工作日内向中选供应商无息退还投标保证金。</w:t>
      </w:r>
    </w:p>
    <w:p w14:paraId="03C435C4">
      <w:pPr>
        <w:pStyle w:val="3"/>
        <w:pageBreakBefore w:val="0"/>
        <w:numPr>
          <w:ilvl w:val="0"/>
          <w:numId w:val="0"/>
        </w:numPr>
        <w:kinsoku/>
        <w:wordWrap/>
        <w:overflowPunct/>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rPr>
      </w:pPr>
      <w:bookmarkStart w:id="25" w:name="_Toc8718"/>
      <w:bookmarkStart w:id="26" w:name="_Toc129705912"/>
      <w:bookmarkStart w:id="27" w:name="_Toc25306"/>
      <w:bookmarkStart w:id="28" w:name="_Toc27632"/>
      <w:bookmarkStart w:id="29" w:name="_Toc9420"/>
      <w:bookmarkStart w:id="30" w:name="_Toc129705913"/>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履约保证金</w:t>
      </w:r>
      <w:bookmarkEnd w:id="25"/>
      <w:bookmarkEnd w:id="26"/>
      <w:bookmarkEnd w:id="27"/>
      <w:bookmarkEnd w:id="28"/>
    </w:p>
    <w:p w14:paraId="6F9D2AB4">
      <w:pPr>
        <w:pageBreakBefore w:val="0"/>
        <w:widowControl/>
        <w:numPr>
          <w:ilvl w:val="0"/>
          <w:numId w:val="0"/>
        </w:numPr>
        <w:tabs>
          <w:tab w:val="left" w:pos="0"/>
        </w:tabs>
        <w:kinsoku/>
        <w:wordWrap/>
        <w:overflowPunct/>
        <w:autoSpaceDE/>
        <w:autoSpaceDN/>
        <w:bidi w:val="0"/>
        <w:adjustRightInd/>
        <w:snapToGrid/>
        <w:spacing w:line="60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rPr>
        <w:t>是否</w:t>
      </w:r>
      <w:r>
        <w:rPr>
          <w:rFonts w:hint="eastAsia" w:ascii="楷体" w:hAnsi="楷体" w:eastAsia="楷体" w:cs="楷体"/>
          <w:b w:val="0"/>
          <w:bCs w:val="0"/>
          <w:color w:val="auto"/>
          <w:kern w:val="0"/>
          <w:sz w:val="32"/>
          <w:szCs w:val="32"/>
        </w:rPr>
        <w:t>要求成交供应商提交履约保证金</w:t>
      </w:r>
    </w:p>
    <w:p w14:paraId="6334CD87">
      <w:pPr>
        <w:pStyle w:val="38"/>
        <w:pageBreakBefore w:val="0"/>
        <w:widowControl/>
        <w:tabs>
          <w:tab w:val="left" w:pos="0"/>
        </w:tabs>
        <w:kinsoku/>
        <w:wordWrap/>
        <w:overflowPunct/>
        <w:autoSpaceDE/>
        <w:autoSpaceDN/>
        <w:bidi w:val="0"/>
        <w:adjustRightInd/>
        <w:snapToGrid/>
        <w:spacing w:line="600" w:lineRule="exact"/>
        <w:ind w:left="0" w:firstLine="640" w:firstLineChars="200"/>
        <w:textAlignment w:val="auto"/>
        <w:rPr>
          <w:rFonts w:hint="default" w:ascii="仿宋_GB2312" w:hAnsi="仿宋_GB2312" w:eastAsia="仿宋_GB2312" w:cs="仿宋_GB2312"/>
          <w:b w:val="0"/>
          <w:bCs w:val="0"/>
          <w:color w:val="auto"/>
          <w:kern w:val="0"/>
          <w:sz w:val="32"/>
          <w:szCs w:val="32"/>
          <w:u w:val="single"/>
          <w:lang w:val="en-US"/>
        </w:rPr>
      </w:pPr>
      <w:r>
        <w:rPr>
          <w:rFonts w:hint="eastAsia" w:ascii="仿宋_GB2312" w:hAnsi="仿宋_GB2312" w:eastAsia="仿宋_GB2312" w:cs="仿宋_GB2312"/>
          <w:b w:val="0"/>
          <w:bCs w:val="0"/>
          <w:color w:val="auto"/>
          <w:kern w:val="0"/>
          <w:sz w:val="32"/>
          <w:szCs w:val="32"/>
        </w:rPr>
        <w:object>
          <v:shape id="_x0000_i1031" o:spt="201" alt="" type="#_x0000_t201" style="height:9.75pt;width:10.5pt;" o:ole="t" filled="f" o:preferrelative="f" stroked="f" coordsize="21600,21600">
            <v:path/>
            <v:fill on="f" focussize="0,0"/>
            <v:stroke on="f"/>
            <v:imagedata r:id="rId9" o:title=""/>
            <o:lock v:ext="edit" aspectratio="t"/>
            <w10:wrap type="none"/>
            <w10:anchorlock/>
          </v:shape>
          <w:control r:id="rId14" w:name="CheckBox1" w:shapeid="_x0000_i1031"/>
        </w:object>
      </w:r>
      <w:r>
        <w:rPr>
          <w:rFonts w:hint="eastAsia" w:ascii="仿宋_GB2312" w:hAnsi="仿宋_GB2312" w:eastAsia="仿宋_GB2312" w:cs="仿宋_GB2312"/>
          <w:b w:val="0"/>
          <w:bCs w:val="0"/>
          <w:color w:val="auto"/>
          <w:kern w:val="0"/>
          <w:sz w:val="32"/>
          <w:szCs w:val="32"/>
        </w:rPr>
        <w:t xml:space="preserve"> 要求，履约保证金的形式</w:t>
      </w:r>
      <w:r>
        <w:rPr>
          <w:rFonts w:hint="eastAsia" w:ascii="仿宋_GB2312" w:hAnsi="仿宋_GB2312" w:eastAsia="仿宋_GB2312" w:cs="仿宋_GB2312"/>
          <w:b w:val="0"/>
          <w:bCs w:val="0"/>
          <w:color w:val="auto"/>
          <w:kern w:val="0"/>
          <w:sz w:val="32"/>
          <w:szCs w:val="32"/>
          <w:u w:val="single"/>
          <w:lang w:val="en-US" w:eastAsia="zh-CN"/>
        </w:rPr>
        <w:t xml:space="preserve">     </w:t>
      </w:r>
      <w:r>
        <w:rPr>
          <w:rFonts w:hint="eastAsia" w:ascii="仿宋_GB2312" w:hAnsi="仿宋_GB2312" w:eastAsia="仿宋_GB2312" w:cs="仿宋_GB2312"/>
          <w:b w:val="0"/>
          <w:bCs w:val="0"/>
          <w:color w:val="auto"/>
          <w:kern w:val="0"/>
          <w:sz w:val="32"/>
          <w:szCs w:val="32"/>
          <w:u w:val="none"/>
          <w:lang w:val="en-US" w:eastAsia="zh-CN"/>
        </w:rPr>
        <w:t>；</w:t>
      </w:r>
    </w:p>
    <w:p w14:paraId="29931B77">
      <w:pPr>
        <w:pStyle w:val="38"/>
        <w:pageBreakBefore w:val="0"/>
        <w:widowControl/>
        <w:tabs>
          <w:tab w:val="left" w:pos="0"/>
        </w:tabs>
        <w:kinsoku/>
        <w:wordWrap/>
        <w:overflowPunct/>
        <w:autoSpaceDE/>
        <w:autoSpaceDN/>
        <w:bidi w:val="0"/>
        <w:adjustRightInd/>
        <w:snapToGrid/>
        <w:spacing w:line="600" w:lineRule="exact"/>
        <w:textAlignment w:val="auto"/>
        <w:rPr>
          <w:rFonts w:hint="eastAsia" w:ascii="仿宋_GB2312" w:hAnsi="仿宋_GB2312" w:eastAsia="仿宋_GB2312" w:cs="仿宋_GB2312"/>
          <w:b w:val="0"/>
          <w:bCs w:val="0"/>
          <w:color w:val="auto"/>
          <w:kern w:val="0"/>
          <w:sz w:val="32"/>
          <w:szCs w:val="32"/>
          <w:u w:val="single"/>
          <w:lang w:val="en-US" w:eastAsia="zh-CN"/>
        </w:rPr>
      </w:pPr>
      <w:r>
        <w:rPr>
          <w:rFonts w:hint="eastAsia" w:ascii="仿宋_GB2312" w:hAnsi="仿宋_GB2312" w:eastAsia="仿宋_GB2312" w:cs="仿宋_GB2312"/>
          <w:b w:val="0"/>
          <w:bCs w:val="0"/>
          <w:color w:val="auto"/>
          <w:kern w:val="0"/>
          <w:sz w:val="32"/>
          <w:szCs w:val="32"/>
        </w:rPr>
        <w:t>履约保证金的金额：</w:t>
      </w:r>
      <w:r>
        <w:rPr>
          <w:rFonts w:hint="eastAsia" w:ascii="仿宋_GB2312" w:hAnsi="仿宋_GB2312" w:eastAsia="仿宋_GB2312" w:cs="仿宋_GB2312"/>
          <w:b w:val="0"/>
          <w:bCs w:val="0"/>
          <w:color w:val="auto"/>
          <w:kern w:val="0"/>
          <w:sz w:val="32"/>
          <w:szCs w:val="32"/>
          <w:u w:val="single"/>
          <w:lang w:val="en-US" w:eastAsia="zh-CN"/>
        </w:rPr>
        <w:t xml:space="preserve">     </w:t>
      </w:r>
    </w:p>
    <w:p w14:paraId="53DEEF8D">
      <w:pPr>
        <w:pStyle w:val="38"/>
        <w:pageBreakBefore w:val="0"/>
        <w:widowControl/>
        <w:tabs>
          <w:tab w:val="left" w:pos="0"/>
        </w:tabs>
        <w:kinsoku/>
        <w:wordWrap/>
        <w:overflowPunct/>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rPr>
        <w:object>
          <v:shape id="_x0000_i1032" o:spt="201" alt="" type="#_x0000_t201" style="height:9.75pt;width:10.5pt;" o:ole="t" filled="f" o:preferrelative="f" stroked="f" coordsize="21600,21600">
            <v:path/>
            <v:fill on="f" focussize="0,0"/>
            <v:stroke on="f"/>
            <v:imagedata r:id="rId9" o:title=""/>
            <o:lock v:ext="edit" aspectratio="t"/>
            <w10:wrap type="none"/>
            <w10:anchorlock/>
          </v:shape>
          <w:control r:id="rId15" w:name="CheckBox2" w:shapeid="_x0000_i1032"/>
        </w:object>
      </w:r>
      <w:r>
        <w:rPr>
          <w:rFonts w:hint="eastAsia" w:ascii="仿宋_GB2312" w:hAnsi="仿宋_GB2312" w:eastAsia="仿宋_GB2312" w:cs="仿宋_GB2312"/>
          <w:b w:val="0"/>
          <w:bCs w:val="0"/>
          <w:color w:val="auto"/>
          <w:kern w:val="0"/>
          <w:sz w:val="32"/>
          <w:szCs w:val="32"/>
        </w:rPr>
        <w:t xml:space="preserve"> 不要求</w:t>
      </w:r>
    </w:p>
    <w:p w14:paraId="472C2808">
      <w:pPr>
        <w:pStyle w:val="5"/>
        <w:pageBreakBefore w:val="0"/>
        <w:numPr>
          <w:ilvl w:val="0"/>
          <w:numId w:val="0"/>
        </w:numPr>
        <w:kinsoku/>
        <w:wordWrap/>
        <w:overflowPunct/>
        <w:topLinePunct/>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rPr>
        <w:t>其他要求</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w:t>
      </w:r>
    </w:p>
    <w:bookmarkEnd w:id="29"/>
    <w:bookmarkEnd w:id="30"/>
    <w:p w14:paraId="60CBCDEA">
      <w:pPr>
        <w:pStyle w:val="3"/>
        <w:pageBreakBefore w:val="0"/>
        <w:numPr>
          <w:ilvl w:val="0"/>
          <w:numId w:val="0"/>
        </w:numPr>
        <w:tabs>
          <w:tab w:val="left" w:pos="1621"/>
        </w:tabs>
        <w:kinsoku/>
        <w:wordWrap/>
        <w:overflowPunct/>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rPr>
      </w:pPr>
      <w:bookmarkStart w:id="31" w:name="_Toc26989"/>
      <w:bookmarkStart w:id="32" w:name="_Toc11952"/>
      <w:bookmarkStart w:id="33" w:name="_Toc7452"/>
      <w:bookmarkStart w:id="34" w:name="_Toc7272"/>
      <w:bookmarkStart w:id="35" w:name="_Toc129705914"/>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异议提出</w:t>
      </w:r>
      <w:bookmarkEnd w:id="31"/>
      <w:bookmarkEnd w:id="32"/>
      <w:bookmarkEnd w:id="33"/>
    </w:p>
    <w:p w14:paraId="74392A23">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提出异议截止时间：以招采平台显示的时间为准；</w:t>
      </w:r>
    </w:p>
    <w:p w14:paraId="65EA630E">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供应商如对采购项目有疑问，可点击【采购项目异议】进入“采购项目异议”列表页，选择要提出异议的采购项目，点击【异议】，填写异议内容后提交；供应商应在提交异议后随时关注招采平台澄清回复情况。</w:t>
      </w:r>
    </w:p>
    <w:p w14:paraId="007E831B">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除非采购人认为确有必要答复，否则，采购人有权拒绝回复供应商在本条第1点规定时间后的任何澄清要求。</w:t>
      </w:r>
    </w:p>
    <w:bookmarkEnd w:id="34"/>
    <w:bookmarkEnd w:id="35"/>
    <w:p w14:paraId="45D19857">
      <w:pPr>
        <w:pStyle w:val="3"/>
        <w:pageBreakBefore w:val="0"/>
        <w:numPr>
          <w:ilvl w:val="0"/>
          <w:numId w:val="0"/>
        </w:numPr>
        <w:kinsoku/>
        <w:wordWrap/>
        <w:overflowPunct/>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rPr>
      </w:pPr>
      <w:bookmarkStart w:id="36" w:name="_Toc32656"/>
      <w:bookmarkStart w:id="37" w:name="_Toc28592"/>
      <w:bookmarkStart w:id="38" w:name="_Toc394"/>
      <w:bookmarkStart w:id="39" w:name="_Toc129705915"/>
      <w:bookmarkStart w:id="40" w:name="_Toc20808"/>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补遗文件</w:t>
      </w:r>
      <w:bookmarkEnd w:id="36"/>
      <w:bookmarkEnd w:id="37"/>
      <w:bookmarkEnd w:id="38"/>
    </w:p>
    <w:p w14:paraId="047ABBC5">
      <w:pPr>
        <w:pageBreakBefore w:val="0"/>
        <w:widowControl/>
        <w:tabs>
          <w:tab w:val="left" w:pos="0"/>
        </w:tabs>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rPr>
        <w:t>供应商应在竞价开始时间前随时关注招采平台，查看采购人发布的补遗文件。补遗文件是采购文件的组成部分，如出现不一致，以补遗文件为准。</w:t>
      </w:r>
      <w:r>
        <w:rPr>
          <w:rFonts w:hint="eastAsia" w:ascii="仿宋_GB2312" w:hAnsi="仿宋_GB2312" w:eastAsia="仿宋_GB2312" w:cs="仿宋_GB2312"/>
          <w:b w:val="0"/>
          <w:bCs w:val="0"/>
          <w:color w:val="auto"/>
          <w:sz w:val="32"/>
          <w:szCs w:val="32"/>
        </w:rPr>
        <w:t>如因使用旧版采购文件制作响应文件而造成不利于供应商后果的，后果由供应商自行承担。</w:t>
      </w:r>
    </w:p>
    <w:bookmarkEnd w:id="39"/>
    <w:bookmarkEnd w:id="40"/>
    <w:p w14:paraId="7BF574F6">
      <w:pPr>
        <w:pStyle w:val="3"/>
        <w:pageBreakBefore w:val="0"/>
        <w:numPr>
          <w:ilvl w:val="0"/>
          <w:numId w:val="0"/>
        </w:numPr>
        <w:kinsoku/>
        <w:wordWrap/>
        <w:overflowPunct/>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rPr>
      </w:pPr>
      <w:bookmarkStart w:id="41" w:name="_Toc4016"/>
      <w:bookmarkStart w:id="42" w:name="_Toc22432"/>
      <w:bookmarkStart w:id="43" w:name="_Toc20661"/>
      <w:bookmarkStart w:id="44" w:name="_Toc93325071"/>
      <w:bookmarkStart w:id="45" w:name="_Toc129705916"/>
      <w:bookmarkStart w:id="46" w:name="_Toc10815"/>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竞价安排</w:t>
      </w:r>
      <w:bookmarkEnd w:id="41"/>
      <w:bookmarkEnd w:id="42"/>
      <w:bookmarkEnd w:id="43"/>
    </w:p>
    <w:p w14:paraId="427D8F99">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竞价方式：自由竞价。供应商在竞价开始时间之后可进行报价操作；供应商可多次报价，招采平台以供应商最后一次成功确认的报价作为最终报价。</w:t>
      </w:r>
    </w:p>
    <w:p w14:paraId="2C54EB40">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竞价开始时间：以招采平台显示的时间为准；</w:t>
      </w:r>
    </w:p>
    <w:p w14:paraId="614C9FBB">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竞价时长：以招采平台显示的时间为准；</w:t>
      </w:r>
    </w:p>
    <w:p w14:paraId="4A37DF07">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rPr>
        <w:t>限时：以招采平台显示的时间为准。当竞价时长截止将进入竞价限时倒计时，供应商在此时间内可无限次报价，如有供应商报价，时间自动重置；若限时内无供应商再次竞价，则限时倒计时截止即确定竞价结果。</w:t>
      </w:r>
    </w:p>
    <w:p w14:paraId="7A77092A">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rPr>
        <w:t>竞价规则：竞价方式为“自由竞价”，竞价类型为“按包件”表示：竞价开始时间之后供应商可自由报价，次数无限制，系统将以供应商最后一次成功确认的报价作为最终报价，供应商应在竞价结束后上传报价文件；竞价期间，供应商能够看到己方的价格排名（排名第一是指供应商的报价在所有报价中最低）；限时时间是指竞价时长截止后将进入竞价限时时间，供应商在此时间内可自由报价，次数无限制，如有供应商报价，时间自动重置；限时内无供应商成功报价，限时倒计时截止即确定竞价结果（举例：17:00后进入10分钟限时时间，若17:05有供应商成功报价，则限时时间重置，即限时截止时间延长至17:15，以此类推）。</w:t>
      </w:r>
    </w:p>
    <w:bookmarkEnd w:id="44"/>
    <w:bookmarkEnd w:id="45"/>
    <w:bookmarkEnd w:id="46"/>
    <w:p w14:paraId="1DBB477F">
      <w:pPr>
        <w:pStyle w:val="3"/>
        <w:pageBreakBefore w:val="0"/>
        <w:numPr>
          <w:ilvl w:val="0"/>
          <w:numId w:val="0"/>
        </w:numPr>
        <w:kinsoku/>
        <w:wordWrap/>
        <w:overflowPunct/>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rPr>
      </w:pPr>
      <w:bookmarkStart w:id="47" w:name="_Toc12070"/>
      <w:bookmarkStart w:id="48" w:name="_Toc18824"/>
      <w:bookmarkStart w:id="49" w:name="_Toc32682"/>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rPr>
        <w:t>谈判安排</w:t>
      </w:r>
      <w:bookmarkEnd w:id="47"/>
      <w:bookmarkEnd w:id="48"/>
      <w:bookmarkEnd w:id="49"/>
    </w:p>
    <w:p w14:paraId="435E4D84">
      <w:pPr>
        <w:pageBreakBefore w:val="0"/>
        <w:widowControl/>
        <w:tabs>
          <w:tab w:val="left" w:pos="0"/>
        </w:tabs>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本项目完成竞价后，原则上不安排谈判，采购人将根据实际情况确定是否启动谈判，相关谈判安排以采购人通知为准。</w:t>
      </w:r>
    </w:p>
    <w:p w14:paraId="04F322B8">
      <w:pPr>
        <w:pStyle w:val="3"/>
        <w:pageBreakBefore w:val="0"/>
        <w:numPr>
          <w:ilvl w:val="0"/>
          <w:numId w:val="0"/>
        </w:numPr>
        <w:kinsoku/>
        <w:wordWrap/>
        <w:overflowPunct/>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rPr>
      </w:pPr>
      <w:bookmarkStart w:id="50" w:name="_Toc129705917"/>
      <w:bookmarkStart w:id="51" w:name="_Toc14905"/>
      <w:bookmarkStart w:id="52" w:name="_Toc1701"/>
      <w:bookmarkStart w:id="53" w:name="_Toc93325072"/>
      <w:bookmarkStart w:id="54" w:name="_Toc26887"/>
      <w:r>
        <w:rPr>
          <w:rFonts w:hint="eastAsia" w:ascii="黑体" w:hAnsi="黑体" w:eastAsia="黑体" w:cs="黑体"/>
          <w:b w:val="0"/>
          <w:bCs w:val="0"/>
          <w:color w:val="auto"/>
          <w:sz w:val="32"/>
          <w:szCs w:val="32"/>
          <w:lang w:val="en-US" w:eastAsia="zh-CN"/>
        </w:rPr>
        <w:t>十、</w:t>
      </w:r>
      <w:r>
        <w:rPr>
          <w:rFonts w:hint="eastAsia" w:ascii="黑体" w:hAnsi="黑体" w:eastAsia="黑体" w:cs="黑体"/>
          <w:b w:val="0"/>
          <w:bCs w:val="0"/>
          <w:color w:val="auto"/>
          <w:sz w:val="32"/>
          <w:szCs w:val="32"/>
        </w:rPr>
        <w:t>报价要求</w:t>
      </w:r>
      <w:bookmarkEnd w:id="50"/>
      <w:bookmarkEnd w:id="51"/>
      <w:bookmarkEnd w:id="52"/>
      <w:bookmarkEnd w:id="53"/>
      <w:bookmarkEnd w:id="54"/>
    </w:p>
    <w:p w14:paraId="2EE43789">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在竞价期间，供应商应在招采平台上填报含税总报价，竞价结束后24小时内将最终报价文件（盖章扫描件+可编辑电子版）在招采平台上传，线下报价视为无效报价，最终报价文件不上传，视为“供应商在采购文件中规定的响应文件有效期内撤回其响应文件”。</w:t>
      </w:r>
    </w:p>
    <w:p w14:paraId="562E7B8D">
      <w:pPr>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供应商需严格按照采购人提供的报价文件内容和要求进行报价，填写报价文件，不得有任何遗漏或缺项，否则按废标进行处理。</w:t>
      </w:r>
    </w:p>
    <w:p w14:paraId="6C8E3973">
      <w:pPr>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供应商在平台上填报价格时，请务必认真仔细，确保平台中填报的价格和上传的报价文件中的价格严格一致，如两者不一致将可能导致废标，同时视为“供应商在采购文件中规定的响应文件有效期内撤回其响应文件”，没收投标保证金。</w:t>
      </w:r>
    </w:p>
    <w:p w14:paraId="3BCDA96B">
      <w:pPr>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竞价过程中请认真核对报价后再提交，若因操作失误导致报价错误，责任自负，对因报价失误造成的扰乱竞价排名将被没收投标保证金。</w:t>
      </w:r>
    </w:p>
    <w:p w14:paraId="699D46AB">
      <w:pPr>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供应商未在规定时间内按要求上传盖章版及电子版报价表，视为“供应商在采购文件中规定的响应文件有效期内撤回其响应文件”，没收投标保证金。</w:t>
      </w:r>
    </w:p>
    <w:p w14:paraId="11C41534">
      <w:pPr>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供应商的报价应包括但不限于：货物的价款、包装、运输、装车、安装、调试、技术指导、培训、咨询、服务、保险、增值税费、检测、验收合格交付使用之前以及技术和售后服务等其他各项有关费用。</w:t>
      </w:r>
    </w:p>
    <w:p w14:paraId="125015EA">
      <w:pPr>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报价在合同履行过程中是固定不变的，不得以任何理由予以变更，任何包括价格调整要求的响应文件，响应无效，有调价机制的参考调价机制执行。</w:t>
      </w:r>
    </w:p>
    <w:p w14:paraId="14236295">
      <w:pPr>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采购人不接受因网络、浏览器、电脑及其他设施或软件问题导致的出价不及时或竞价失败等情况的申诉和质疑。</w:t>
      </w:r>
    </w:p>
    <w:p w14:paraId="777D60CB">
      <w:pPr>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其他说明：响应文件应包括将按国家标准钢管生产许可证以及报价文件[报价文件应包含</w:t>
      </w:r>
      <w:r>
        <w:rPr>
          <w:rFonts w:hint="eastAsia" w:ascii="仿宋_GB2312" w:hAnsi="仿宋_GB2312" w:eastAsia="仿宋_GB2312" w:cs="仿宋_GB2312"/>
          <w:b/>
          <w:sz w:val="32"/>
          <w:szCs w:val="32"/>
        </w:rPr>
        <w:t>钢管单价（含管端保护器）、防腐单价、承诺防腐层厚度、运费、总价、原材料生产商、首批供货日期、供货完成时间及报价有效时间等</w:t>
      </w:r>
      <w:r>
        <w:rPr>
          <w:rFonts w:hint="eastAsia" w:ascii="仿宋_GB2312" w:hAnsi="仿宋_GB2312" w:eastAsia="仿宋_GB2312" w:cs="仿宋_GB2312"/>
          <w:sz w:val="32"/>
          <w:szCs w:val="32"/>
        </w:rPr>
        <w:t>]，请按照报价样表进行填写（填写不完整视为无效报价）。</w:t>
      </w:r>
    </w:p>
    <w:p w14:paraId="3085D2A4">
      <w:pPr>
        <w:pageBreakBefore w:val="0"/>
        <w:kinsoku/>
        <w:wordWrap/>
        <w:overflowPunct/>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另：要求提供材料合格证书及地方技术监督局特检院或（锅检院）监检报告，并一票结算。</w:t>
      </w:r>
      <w:bookmarkStart w:id="55" w:name="_Toc93325073"/>
    </w:p>
    <w:p w14:paraId="2359CDCB">
      <w:pPr>
        <w:pageBreakBefore w:val="0"/>
        <w:kinsoku/>
        <w:wordWrap/>
        <w:overflowPunct/>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color w:val="000000" w:themeColor="text1"/>
          <w:sz w:val="32"/>
          <w:szCs w:val="32"/>
          <w:u w:val="single"/>
          <w:lang w:val="en-US"/>
          <w14:textFill>
            <w14:solidFill>
              <w14:schemeClr w14:val="tx1"/>
            </w14:solidFill>
          </w14:textFill>
        </w:rPr>
      </w:pPr>
      <w:r>
        <w:rPr>
          <w:rFonts w:hint="eastAsia" w:ascii="仿宋_GB2312" w:hAnsi="仿宋_GB2312" w:eastAsia="仿宋_GB2312" w:cs="仿宋_GB2312"/>
          <w:b/>
          <w:color w:val="000000" w:themeColor="text1"/>
          <w:sz w:val="32"/>
          <w:szCs w:val="32"/>
          <w:u w:val="single"/>
          <w:lang w:val="en-US" w:eastAsia="zh-CN"/>
          <w14:textFill>
            <w14:solidFill>
              <w14:schemeClr w14:val="tx1"/>
            </w14:solidFill>
          </w14:textFill>
        </w:rPr>
        <w:t>报价需含运费及装卸费，到货由供应商安排卸货或由供应链仓库安排卸货后供应商支付相应费用，供应链仓库卸货费用为950/车。</w:t>
      </w:r>
    </w:p>
    <w:p w14:paraId="39B5F298">
      <w:pPr>
        <w:pStyle w:val="3"/>
        <w:pageBreakBefore w:val="0"/>
        <w:numPr>
          <w:ilvl w:val="0"/>
          <w:numId w:val="0"/>
        </w:numPr>
        <w:kinsoku/>
        <w:wordWrap/>
        <w:overflowPunct/>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bookmarkStart w:id="56" w:name="_Toc129705918"/>
      <w:bookmarkStart w:id="57" w:name="_Toc612"/>
      <w:r>
        <w:rPr>
          <w:rFonts w:hint="eastAsia" w:ascii="黑体" w:hAnsi="黑体" w:eastAsia="黑体" w:cs="黑体"/>
          <w:b w:val="0"/>
          <w:bCs w:val="0"/>
          <w:sz w:val="32"/>
          <w:szCs w:val="32"/>
          <w:lang w:val="en-US" w:eastAsia="zh-CN"/>
        </w:rPr>
        <w:t>十一、</w:t>
      </w:r>
      <w:r>
        <w:rPr>
          <w:rFonts w:hint="eastAsia" w:ascii="黑体" w:hAnsi="黑体" w:eastAsia="黑体" w:cs="黑体"/>
          <w:b w:val="0"/>
          <w:bCs w:val="0"/>
          <w:sz w:val="32"/>
          <w:szCs w:val="32"/>
        </w:rPr>
        <w:t>合同签订</w:t>
      </w:r>
      <w:bookmarkEnd w:id="55"/>
      <w:bookmarkEnd w:id="56"/>
      <w:bookmarkEnd w:id="57"/>
    </w:p>
    <w:p w14:paraId="6791B198">
      <w:pPr>
        <w:pageBreakBefore w:val="0"/>
        <w:kinsoku/>
        <w:wordWrap/>
        <w:overflow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本采购将由“</w:t>
      </w:r>
      <w:r>
        <w:rPr>
          <w:rFonts w:hint="eastAsia" w:ascii="仿宋_GB2312" w:hAnsi="仿宋_GB2312" w:eastAsia="仿宋_GB2312" w:cs="仿宋_GB2312"/>
          <w:sz w:val="32"/>
          <w:szCs w:val="32"/>
          <w:u w:val="single"/>
          <w:lang w:val="en-US" w:eastAsia="zh-CN"/>
        </w:rPr>
        <w:t>宜昌中燃城市燃气发展有限</w:t>
      </w:r>
      <w:r>
        <w:rPr>
          <w:rFonts w:hint="eastAsia" w:ascii="仿宋_GB2312" w:hAnsi="仿宋_GB2312" w:eastAsia="仿宋_GB2312" w:cs="仿宋_GB2312"/>
          <w:sz w:val="32"/>
          <w:szCs w:val="32"/>
        </w:rPr>
        <w:t>公司”与成交供应商签订经中燃集团审批的货物类合同。招标结果公示截止日期后，成交供应商应在5个自然日内缴纳成交服务费并与</w:t>
      </w:r>
      <w:r>
        <w:rPr>
          <w:rFonts w:hint="eastAsia" w:ascii="仿宋_GB2312" w:hAnsi="仿宋_GB2312" w:eastAsia="仿宋_GB2312" w:cs="仿宋_GB2312"/>
          <w:sz w:val="32"/>
          <w:szCs w:val="32"/>
          <w:u w:val="single"/>
          <w:lang w:val="en-US" w:eastAsia="zh-CN"/>
        </w:rPr>
        <w:t>宜昌中燃城市燃气发展有限</w:t>
      </w:r>
      <w:r>
        <w:rPr>
          <w:rFonts w:hint="eastAsia" w:ascii="仿宋_GB2312" w:hAnsi="仿宋_GB2312" w:eastAsia="仿宋_GB2312" w:cs="仿宋_GB2312"/>
          <w:sz w:val="32"/>
          <w:szCs w:val="32"/>
        </w:rPr>
        <w:t>公司签订合同。</w:t>
      </w:r>
    </w:p>
    <w:p w14:paraId="11B59CF7">
      <w:pPr>
        <w:pStyle w:val="3"/>
        <w:pageBreakBefore w:val="0"/>
        <w:numPr>
          <w:ilvl w:val="0"/>
          <w:numId w:val="0"/>
        </w:numPr>
        <w:kinsoku/>
        <w:wordWrap/>
        <w:overflowPunct/>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bookmarkStart w:id="58" w:name="_Toc129705919"/>
      <w:bookmarkStart w:id="59" w:name="_Toc1571"/>
      <w:bookmarkStart w:id="60" w:name="_Toc93325074"/>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rPr>
        <w:t>付款方式</w:t>
      </w:r>
      <w:bookmarkEnd w:id="58"/>
      <w:bookmarkEnd w:id="59"/>
      <w:bookmarkEnd w:id="60"/>
    </w:p>
    <w:p w14:paraId="15C16995">
      <w:pPr>
        <w:pageBreakBefore w:val="0"/>
        <w:kinsoku/>
        <w:wordWrap/>
        <w:overflowPunct/>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货物到场经验收合格后，使用燃易信付款方式支付已验收合格货物货款的95%，期限1年内，剩余5%作为质保金，2年质保期满且无质量问题的，30天内一次性无息结清。</w:t>
      </w:r>
    </w:p>
    <w:p w14:paraId="79D3FADC">
      <w:pPr>
        <w:pStyle w:val="3"/>
        <w:pageBreakBefore w:val="0"/>
        <w:numPr>
          <w:ilvl w:val="0"/>
          <w:numId w:val="0"/>
        </w:numPr>
        <w:kinsoku/>
        <w:wordWrap/>
        <w:overflowPunct/>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bookmarkStart w:id="61" w:name="_Toc129705920"/>
      <w:bookmarkStart w:id="62" w:name="_Toc57294512"/>
      <w:bookmarkStart w:id="63" w:name="_Toc93325075"/>
      <w:bookmarkStart w:id="64" w:name="_Toc22658"/>
      <w:r>
        <w:rPr>
          <w:rFonts w:hint="eastAsia" w:ascii="黑体" w:hAnsi="黑体" w:eastAsia="黑体" w:cs="黑体"/>
          <w:b w:val="0"/>
          <w:bCs w:val="0"/>
          <w:sz w:val="32"/>
          <w:szCs w:val="32"/>
          <w:lang w:val="en-US" w:eastAsia="zh-CN"/>
        </w:rPr>
        <w:t>十三、</w:t>
      </w:r>
      <w:r>
        <w:rPr>
          <w:rFonts w:hint="eastAsia" w:ascii="黑体" w:hAnsi="黑体" w:eastAsia="黑体" w:cs="黑体"/>
          <w:b w:val="0"/>
          <w:bCs w:val="0"/>
          <w:sz w:val="32"/>
          <w:szCs w:val="32"/>
        </w:rPr>
        <w:t>成交服务费</w:t>
      </w:r>
      <w:bookmarkEnd w:id="61"/>
      <w:bookmarkEnd w:id="62"/>
      <w:bookmarkEnd w:id="63"/>
      <w:bookmarkEnd w:id="64"/>
    </w:p>
    <w:p w14:paraId="5C049B90">
      <w:pPr>
        <w:pageBreakBefore w:val="0"/>
        <w:kinsoku/>
        <w:wordWrap/>
        <w:overflowPunct/>
        <w:autoSpaceDE/>
        <w:autoSpaceDN/>
        <w:bidi w:val="0"/>
        <w:adjustRightInd/>
        <w:snapToGrid/>
        <w:spacing w:line="560" w:lineRule="exact"/>
        <w:ind w:left="0" w:firstLine="640" w:firstLineChars="200"/>
        <w:textAlignment w:val="auto"/>
        <w:rPr>
          <w:rFonts w:ascii="宋体" w:hAnsi="宋体"/>
          <w:sz w:val="24"/>
        </w:rPr>
      </w:pPr>
      <w:r>
        <w:rPr>
          <w:rFonts w:hint="eastAsia" w:ascii="仿宋_GB2312" w:hAnsi="仿宋_GB2312" w:eastAsia="仿宋_GB2312" w:cs="仿宋_GB2312"/>
          <w:sz w:val="32"/>
          <w:szCs w:val="32"/>
        </w:rPr>
        <w:t>依据《中国燃气电子招标交易平台收费管理办法》，本项目的成交服务费，按孰低原则，适用按成交金额以差额定率累进法或者成交价格的0.35%计收，由成交供应商支付。成交供应商应在接到中选通知后，以银行转账或第三方支付（微信、支付宝）的方式缴纳成交服务费。</w:t>
      </w:r>
    </w:p>
    <w:tbl>
      <w:tblPr>
        <w:tblStyle w:val="14"/>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593"/>
        <w:gridCol w:w="5921"/>
      </w:tblGrid>
      <w:tr w14:paraId="551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64" w:type="dxa"/>
            <w:vAlign w:val="center"/>
          </w:tcPr>
          <w:p w14:paraId="558C4E41">
            <w:pPr>
              <w:spacing w:line="360" w:lineRule="auto"/>
              <w:jc w:val="center"/>
              <w:rPr>
                <w:rFonts w:ascii="宋体" w:hAnsi="宋体"/>
                <w:sz w:val="21"/>
                <w:szCs w:val="21"/>
              </w:rPr>
            </w:pPr>
            <w:r>
              <w:rPr>
                <w:rFonts w:hint="eastAsia" w:ascii="宋体" w:hAnsi="宋体"/>
                <w:sz w:val="21"/>
                <w:szCs w:val="21"/>
              </w:rPr>
              <w:t>分类</w:t>
            </w:r>
          </w:p>
        </w:tc>
        <w:tc>
          <w:tcPr>
            <w:tcW w:w="1593" w:type="dxa"/>
            <w:vAlign w:val="center"/>
          </w:tcPr>
          <w:p w14:paraId="494B16E7">
            <w:pPr>
              <w:spacing w:line="360" w:lineRule="auto"/>
              <w:jc w:val="center"/>
              <w:rPr>
                <w:rFonts w:ascii="宋体" w:hAnsi="宋体"/>
                <w:sz w:val="21"/>
                <w:szCs w:val="21"/>
              </w:rPr>
            </w:pPr>
            <w:r>
              <w:rPr>
                <w:rFonts w:hint="eastAsia" w:ascii="宋体" w:hAnsi="宋体"/>
                <w:sz w:val="21"/>
                <w:szCs w:val="21"/>
              </w:rPr>
              <w:t>“</w:t>
            </w:r>
            <w:r>
              <w:rPr>
                <w:rFonts w:ascii="宋体" w:hAnsi="宋体"/>
                <w:sz w:val="21"/>
                <w:szCs w:val="21"/>
              </w:rPr>
              <w:t>临界点</w:t>
            </w:r>
            <w:r>
              <w:rPr>
                <w:rFonts w:hint="eastAsia" w:ascii="宋体" w:hAnsi="宋体"/>
                <w:sz w:val="21"/>
                <w:szCs w:val="21"/>
              </w:rPr>
              <w:t>”</w:t>
            </w:r>
          </w:p>
        </w:tc>
        <w:tc>
          <w:tcPr>
            <w:tcW w:w="5921" w:type="dxa"/>
            <w:vAlign w:val="center"/>
          </w:tcPr>
          <w:p w14:paraId="1ECB7BBC">
            <w:pPr>
              <w:spacing w:line="360" w:lineRule="auto"/>
              <w:jc w:val="center"/>
              <w:rPr>
                <w:rFonts w:ascii="宋体" w:hAnsi="宋体"/>
                <w:sz w:val="21"/>
                <w:szCs w:val="21"/>
              </w:rPr>
            </w:pPr>
            <w:r>
              <w:rPr>
                <w:rFonts w:hint="eastAsia" w:ascii="宋体" w:hAnsi="宋体"/>
                <w:sz w:val="21"/>
                <w:szCs w:val="21"/>
              </w:rPr>
              <w:t>收费标准设定</w:t>
            </w:r>
          </w:p>
        </w:tc>
      </w:tr>
      <w:tr w14:paraId="35AA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964" w:type="dxa"/>
            <w:vAlign w:val="center"/>
          </w:tcPr>
          <w:p w14:paraId="08EE4DA2">
            <w:pPr>
              <w:spacing w:line="360" w:lineRule="auto"/>
              <w:jc w:val="center"/>
              <w:rPr>
                <w:rFonts w:ascii="宋体" w:hAnsi="宋体"/>
                <w:sz w:val="21"/>
                <w:szCs w:val="21"/>
              </w:rPr>
            </w:pPr>
            <w:r>
              <w:rPr>
                <w:rFonts w:hint="eastAsia" w:ascii="宋体" w:hAnsi="宋体"/>
                <w:sz w:val="21"/>
                <w:szCs w:val="21"/>
              </w:rPr>
              <w:t>货物类</w:t>
            </w:r>
          </w:p>
        </w:tc>
        <w:tc>
          <w:tcPr>
            <w:tcW w:w="1593" w:type="dxa"/>
            <w:vAlign w:val="center"/>
          </w:tcPr>
          <w:p w14:paraId="183516E0">
            <w:pPr>
              <w:spacing w:line="360" w:lineRule="auto"/>
              <w:jc w:val="center"/>
              <w:rPr>
                <w:rFonts w:ascii="宋体" w:hAnsi="宋体"/>
                <w:sz w:val="21"/>
                <w:szCs w:val="21"/>
              </w:rPr>
            </w:pPr>
            <w:r>
              <w:rPr>
                <w:rFonts w:hint="eastAsia" w:ascii="宋体" w:hAnsi="宋体"/>
                <w:sz w:val="21"/>
                <w:szCs w:val="21"/>
              </w:rPr>
              <w:t>9000万元</w:t>
            </w:r>
          </w:p>
        </w:tc>
        <w:tc>
          <w:tcPr>
            <w:tcW w:w="5921" w:type="dxa"/>
            <w:vMerge w:val="restart"/>
          </w:tcPr>
          <w:p w14:paraId="6721C4A2">
            <w:pPr>
              <w:spacing w:line="360" w:lineRule="auto"/>
              <w:rPr>
                <w:rFonts w:ascii="宋体" w:hAnsi="宋体"/>
                <w:sz w:val="21"/>
                <w:szCs w:val="21"/>
              </w:rPr>
            </w:pPr>
            <w:r>
              <w:rPr>
                <w:rFonts w:hint="eastAsia" w:ascii="宋体" w:hAnsi="宋体"/>
                <w:sz w:val="21"/>
                <w:szCs w:val="21"/>
              </w:rPr>
              <w:t>1、</w:t>
            </w:r>
            <w:r>
              <w:rPr>
                <w:rFonts w:ascii="宋体" w:hAnsi="宋体"/>
                <w:sz w:val="21"/>
                <w:szCs w:val="21"/>
              </w:rPr>
              <w:t>“临界点”以上</w:t>
            </w:r>
            <w:r>
              <w:rPr>
                <w:rFonts w:hint="eastAsia" w:ascii="宋体" w:hAnsi="宋体"/>
                <w:sz w:val="21"/>
                <w:szCs w:val="21"/>
              </w:rPr>
              <w:t>（</w:t>
            </w:r>
            <w:r>
              <w:rPr>
                <w:rFonts w:ascii="宋体" w:hAnsi="宋体"/>
                <w:sz w:val="21"/>
                <w:szCs w:val="21"/>
              </w:rPr>
              <w:t>含</w:t>
            </w:r>
            <w:r>
              <w:rPr>
                <w:rFonts w:hint="eastAsia" w:ascii="宋体" w:hAnsi="宋体"/>
                <w:sz w:val="21"/>
                <w:szCs w:val="21"/>
              </w:rPr>
              <w:t>）</w:t>
            </w:r>
            <w:r>
              <w:rPr>
                <w:rFonts w:ascii="宋体" w:hAnsi="宋体"/>
                <w:sz w:val="21"/>
                <w:szCs w:val="21"/>
              </w:rPr>
              <w:t>：按</w:t>
            </w:r>
            <w:r>
              <w:rPr>
                <w:rFonts w:hint="eastAsia" w:ascii="宋体" w:hAnsi="宋体"/>
                <w:sz w:val="21"/>
                <w:szCs w:val="21"/>
              </w:rPr>
              <w:t>差额定率累进法计成交服务费，</w:t>
            </w:r>
            <w:r>
              <w:rPr>
                <w:rFonts w:ascii="宋体" w:hAnsi="宋体"/>
                <w:sz w:val="21"/>
                <w:szCs w:val="21"/>
              </w:rPr>
              <w:t>不需另收专家评审</w:t>
            </w:r>
            <w:r>
              <w:rPr>
                <w:rFonts w:hint="eastAsia" w:ascii="宋体" w:hAnsi="宋体"/>
                <w:sz w:val="21"/>
                <w:szCs w:val="21"/>
              </w:rPr>
              <w:t>费；</w:t>
            </w:r>
          </w:p>
          <w:p w14:paraId="749A6A49">
            <w:pPr>
              <w:spacing w:line="360" w:lineRule="auto"/>
              <w:rPr>
                <w:rFonts w:ascii="宋体" w:hAnsi="宋体"/>
                <w:sz w:val="21"/>
                <w:szCs w:val="21"/>
              </w:rPr>
            </w:pPr>
            <w:r>
              <w:rPr>
                <w:rFonts w:ascii="宋体" w:hAnsi="宋体"/>
                <w:sz w:val="21"/>
                <w:szCs w:val="21"/>
              </w:rPr>
              <w:t>2</w:t>
            </w:r>
            <w:r>
              <w:rPr>
                <w:rFonts w:hint="eastAsia" w:ascii="宋体" w:hAnsi="宋体"/>
                <w:sz w:val="21"/>
                <w:szCs w:val="21"/>
              </w:rPr>
              <w:t>、“临界点</w:t>
            </w:r>
            <w:r>
              <w:rPr>
                <w:rFonts w:ascii="宋体" w:hAnsi="宋体"/>
                <w:sz w:val="21"/>
                <w:szCs w:val="21"/>
              </w:rPr>
              <w:t>”</w:t>
            </w:r>
            <w:r>
              <w:rPr>
                <w:rFonts w:hint="eastAsia" w:ascii="宋体" w:hAnsi="宋体"/>
                <w:sz w:val="21"/>
                <w:szCs w:val="21"/>
              </w:rPr>
              <w:t>以下：</w:t>
            </w:r>
            <w:r>
              <w:rPr>
                <w:rFonts w:ascii="宋体" w:hAnsi="宋体"/>
                <w:sz w:val="21"/>
                <w:szCs w:val="21"/>
              </w:rPr>
              <w:t>按</w:t>
            </w:r>
            <w:r>
              <w:rPr>
                <w:rFonts w:hint="eastAsia" w:ascii="宋体" w:hAnsi="宋体"/>
                <w:sz w:val="21"/>
                <w:szCs w:val="21"/>
              </w:rPr>
              <w:t>固定费率法（</w:t>
            </w:r>
            <w:r>
              <w:rPr>
                <w:rFonts w:ascii="宋体" w:hAnsi="宋体"/>
                <w:sz w:val="21"/>
                <w:szCs w:val="21"/>
              </w:rPr>
              <w:t>即</w:t>
            </w:r>
            <w:r>
              <w:rPr>
                <w:rFonts w:hint="eastAsia" w:ascii="宋体" w:hAnsi="宋体"/>
                <w:sz w:val="21"/>
                <w:szCs w:val="21"/>
              </w:rPr>
              <w:t>成交价格的0</w:t>
            </w:r>
            <w:r>
              <w:rPr>
                <w:rFonts w:ascii="宋体" w:hAnsi="宋体"/>
                <w:sz w:val="21"/>
                <w:szCs w:val="21"/>
              </w:rPr>
              <w:t>.35%）</w:t>
            </w:r>
            <w:r>
              <w:rPr>
                <w:rFonts w:hint="eastAsia" w:ascii="宋体" w:hAnsi="宋体"/>
                <w:sz w:val="21"/>
                <w:szCs w:val="21"/>
              </w:rPr>
              <w:t>计成交服务费。</w:t>
            </w:r>
          </w:p>
        </w:tc>
      </w:tr>
      <w:tr w14:paraId="3BFF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964" w:type="dxa"/>
            <w:vAlign w:val="center"/>
          </w:tcPr>
          <w:p w14:paraId="25998DE0">
            <w:pPr>
              <w:spacing w:line="360" w:lineRule="auto"/>
              <w:jc w:val="center"/>
              <w:rPr>
                <w:rFonts w:ascii="宋体" w:hAnsi="宋体"/>
                <w:sz w:val="21"/>
                <w:szCs w:val="21"/>
              </w:rPr>
            </w:pPr>
            <w:r>
              <w:rPr>
                <w:rFonts w:hint="eastAsia" w:ascii="宋体" w:hAnsi="宋体"/>
                <w:sz w:val="21"/>
                <w:szCs w:val="21"/>
              </w:rPr>
              <w:t>工程类</w:t>
            </w:r>
          </w:p>
        </w:tc>
        <w:tc>
          <w:tcPr>
            <w:tcW w:w="1593" w:type="dxa"/>
            <w:vAlign w:val="center"/>
          </w:tcPr>
          <w:p w14:paraId="21721378">
            <w:pPr>
              <w:spacing w:line="360" w:lineRule="auto"/>
              <w:jc w:val="center"/>
              <w:rPr>
                <w:rFonts w:ascii="宋体" w:hAnsi="宋体"/>
                <w:sz w:val="21"/>
                <w:szCs w:val="21"/>
              </w:rPr>
            </w:pPr>
            <w:r>
              <w:rPr>
                <w:rFonts w:hint="eastAsia" w:ascii="宋体" w:hAnsi="宋体"/>
                <w:sz w:val="21"/>
                <w:szCs w:val="21"/>
              </w:rPr>
              <w:t>3000万元</w:t>
            </w:r>
          </w:p>
        </w:tc>
        <w:tc>
          <w:tcPr>
            <w:tcW w:w="5921" w:type="dxa"/>
            <w:vMerge w:val="continue"/>
          </w:tcPr>
          <w:p w14:paraId="0A3BE1C4">
            <w:pPr>
              <w:spacing w:line="360" w:lineRule="auto"/>
              <w:rPr>
                <w:rFonts w:ascii="宋体" w:hAnsi="宋体"/>
                <w:sz w:val="21"/>
                <w:szCs w:val="21"/>
              </w:rPr>
            </w:pPr>
          </w:p>
        </w:tc>
      </w:tr>
      <w:tr w14:paraId="4924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964" w:type="dxa"/>
            <w:vAlign w:val="center"/>
          </w:tcPr>
          <w:p w14:paraId="15E34444">
            <w:pPr>
              <w:spacing w:line="360" w:lineRule="auto"/>
              <w:jc w:val="center"/>
              <w:rPr>
                <w:rFonts w:ascii="宋体" w:hAnsi="宋体"/>
                <w:sz w:val="21"/>
                <w:szCs w:val="21"/>
              </w:rPr>
            </w:pPr>
            <w:r>
              <w:rPr>
                <w:rFonts w:hint="eastAsia" w:ascii="宋体" w:hAnsi="宋体"/>
                <w:sz w:val="21"/>
                <w:szCs w:val="21"/>
              </w:rPr>
              <w:t>服务类</w:t>
            </w:r>
          </w:p>
        </w:tc>
        <w:tc>
          <w:tcPr>
            <w:tcW w:w="1593" w:type="dxa"/>
            <w:vAlign w:val="center"/>
          </w:tcPr>
          <w:p w14:paraId="0F44BA0C">
            <w:pPr>
              <w:spacing w:line="360" w:lineRule="auto"/>
              <w:jc w:val="center"/>
              <w:rPr>
                <w:rFonts w:ascii="宋体" w:hAnsi="宋体"/>
                <w:sz w:val="21"/>
                <w:szCs w:val="21"/>
              </w:rPr>
            </w:pPr>
            <w:r>
              <w:rPr>
                <w:rFonts w:hint="eastAsia" w:ascii="宋体" w:hAnsi="宋体"/>
                <w:sz w:val="21"/>
                <w:szCs w:val="21"/>
              </w:rPr>
              <w:t>2000万元</w:t>
            </w:r>
          </w:p>
        </w:tc>
        <w:tc>
          <w:tcPr>
            <w:tcW w:w="5921" w:type="dxa"/>
            <w:vMerge w:val="continue"/>
          </w:tcPr>
          <w:p w14:paraId="73723EBB">
            <w:pPr>
              <w:spacing w:line="360" w:lineRule="auto"/>
              <w:rPr>
                <w:rFonts w:ascii="宋体" w:hAnsi="宋体"/>
                <w:sz w:val="21"/>
                <w:szCs w:val="21"/>
              </w:rPr>
            </w:pPr>
          </w:p>
        </w:tc>
      </w:tr>
    </w:tbl>
    <w:p w14:paraId="68F8ABD8">
      <w:pPr>
        <w:pStyle w:val="3"/>
        <w:numPr>
          <w:ilvl w:val="0"/>
          <w:numId w:val="0"/>
        </w:numPr>
        <w:spacing w:before="100" w:after="100" w:line="240" w:lineRule="auto"/>
        <w:ind w:firstLine="640" w:firstLineChars="200"/>
        <w:rPr>
          <w:rFonts w:hint="eastAsia" w:ascii="黑体" w:hAnsi="黑体" w:eastAsia="黑体" w:cs="黑体"/>
          <w:b w:val="0"/>
          <w:bCs w:val="0"/>
          <w:sz w:val="32"/>
          <w:szCs w:val="32"/>
        </w:rPr>
      </w:pPr>
      <w:bookmarkStart w:id="65" w:name="_Toc129705921"/>
      <w:bookmarkStart w:id="66" w:name="_Toc9094"/>
      <w:r>
        <w:rPr>
          <w:rFonts w:hint="eastAsia" w:ascii="黑体" w:hAnsi="黑体" w:eastAsia="黑体" w:cs="黑体"/>
          <w:b w:val="0"/>
          <w:bCs w:val="0"/>
          <w:sz w:val="32"/>
          <w:szCs w:val="32"/>
          <w:lang w:val="en-US" w:eastAsia="zh-CN"/>
        </w:rPr>
        <w:t>十四、</w:t>
      </w:r>
      <w:r>
        <w:rPr>
          <w:rFonts w:hint="eastAsia" w:ascii="黑体" w:hAnsi="黑体" w:eastAsia="黑体" w:cs="黑体"/>
          <w:b w:val="0"/>
          <w:bCs w:val="0"/>
          <w:sz w:val="32"/>
          <w:szCs w:val="32"/>
        </w:rPr>
        <w:t>联系方式</w:t>
      </w:r>
      <w:bookmarkEnd w:id="65"/>
      <w:bookmarkEnd w:id="66"/>
    </w:p>
    <w:tbl>
      <w:tblPr>
        <w:tblStyle w:val="14"/>
        <w:tblW w:w="9379" w:type="dxa"/>
        <w:jc w:val="center"/>
        <w:tblLayout w:type="autofit"/>
        <w:tblCellMar>
          <w:top w:w="0" w:type="dxa"/>
          <w:left w:w="108" w:type="dxa"/>
          <w:bottom w:w="0" w:type="dxa"/>
          <w:right w:w="108" w:type="dxa"/>
        </w:tblCellMar>
      </w:tblPr>
      <w:tblGrid>
        <w:gridCol w:w="5184"/>
        <w:gridCol w:w="4195"/>
      </w:tblGrid>
      <w:tr w14:paraId="2AAFB2F0">
        <w:tblPrEx>
          <w:tblCellMar>
            <w:top w:w="0" w:type="dxa"/>
            <w:left w:w="108" w:type="dxa"/>
            <w:bottom w:w="0" w:type="dxa"/>
            <w:right w:w="108" w:type="dxa"/>
          </w:tblCellMar>
        </w:tblPrEx>
        <w:trPr>
          <w:trHeight w:val="305" w:hRule="atLeast"/>
          <w:jc w:val="center"/>
        </w:trPr>
        <w:tc>
          <w:tcPr>
            <w:tcW w:w="0" w:type="auto"/>
            <w:vAlign w:val="bottom"/>
          </w:tcPr>
          <w:p w14:paraId="7342E201">
            <w:pPr>
              <w:snapToGrid w:val="0"/>
              <w:rPr>
                <w:rFonts w:ascii="宋体" w:hAnsi="宋体"/>
                <w:sz w:val="24"/>
              </w:rPr>
            </w:pPr>
            <w:r>
              <w:rPr>
                <w:rFonts w:hint="eastAsia" w:ascii="宋体" w:hAnsi="宋体"/>
                <w:b w:val="0"/>
                <w:bCs w:val="0"/>
                <w:color w:val="auto"/>
                <w:sz w:val="24"/>
              </w:rPr>
              <w:t>采 购 人：</w:t>
            </w:r>
            <w:r>
              <w:rPr>
                <w:rFonts w:hint="eastAsia" w:ascii="宋体" w:hAnsi="宋体"/>
                <w:b w:val="0"/>
                <w:bCs w:val="0"/>
                <w:color w:val="auto"/>
                <w:sz w:val="24"/>
                <w:u w:val="single"/>
              </w:rPr>
              <w:t xml:space="preserve"> </w:t>
            </w:r>
            <w:r>
              <w:rPr>
                <w:rFonts w:hint="eastAsia" w:ascii="宋体" w:hAnsi="宋体"/>
                <w:b w:val="0"/>
                <w:bCs w:val="0"/>
                <w:color w:val="auto"/>
                <w:sz w:val="24"/>
                <w:u w:val="single"/>
                <w:lang w:val="en-US" w:eastAsia="zh-CN"/>
              </w:rPr>
              <w:t xml:space="preserve"> 宜昌中燃城市燃气发展有限公司              </w:t>
            </w:r>
          </w:p>
        </w:tc>
        <w:tc>
          <w:tcPr>
            <w:tcW w:w="4059" w:type="dxa"/>
            <w:vAlign w:val="bottom"/>
          </w:tcPr>
          <w:p w14:paraId="0F7986D0">
            <w:pPr>
              <w:snapToGrid w:val="0"/>
              <w:rPr>
                <w:rFonts w:ascii="宋体" w:hAnsi="宋体"/>
                <w:sz w:val="24"/>
              </w:rPr>
            </w:pPr>
            <w:r>
              <w:rPr>
                <w:rFonts w:hint="eastAsia" w:ascii="宋体" w:hAnsi="宋体"/>
                <w:b w:val="0"/>
                <w:bCs w:val="0"/>
                <w:color w:val="auto"/>
                <w:sz w:val="24"/>
              </w:rPr>
              <w:t>采购代理机构：</w:t>
            </w:r>
            <w:r>
              <w:rPr>
                <w:rFonts w:hint="eastAsia" w:ascii="宋体" w:hAnsi="宋体"/>
                <w:b w:val="0"/>
                <w:bCs w:val="0"/>
                <w:color w:val="auto"/>
                <w:sz w:val="24"/>
                <w:u w:val="single"/>
              </w:rPr>
              <w:t xml:space="preserve">   </w:t>
            </w:r>
            <w:r>
              <w:rPr>
                <w:rFonts w:ascii="宋体" w:hAnsi="宋体"/>
                <w:b w:val="0"/>
                <w:bCs w:val="0"/>
                <w:color w:val="auto"/>
                <w:sz w:val="24"/>
                <w:u w:val="single"/>
              </w:rPr>
              <w:t xml:space="preserve">     </w:t>
            </w:r>
            <w:r>
              <w:rPr>
                <w:rFonts w:hint="eastAsia" w:ascii="宋体" w:hAnsi="宋体"/>
                <w:b w:val="0"/>
                <w:bCs w:val="0"/>
                <w:color w:val="auto"/>
                <w:sz w:val="24"/>
                <w:u w:val="single"/>
                <w:lang w:val="en-US" w:eastAsia="zh-CN"/>
              </w:rPr>
              <w:t>/</w:t>
            </w:r>
            <w:r>
              <w:rPr>
                <w:rFonts w:ascii="宋体" w:hAnsi="宋体"/>
                <w:b w:val="0"/>
                <w:bCs w:val="0"/>
                <w:color w:val="auto"/>
                <w:sz w:val="24"/>
                <w:u w:val="single"/>
              </w:rPr>
              <w:t xml:space="preserve"> </w:t>
            </w:r>
            <w:r>
              <w:rPr>
                <w:rFonts w:hint="eastAsia" w:ascii="宋体" w:hAnsi="宋体"/>
                <w:b w:val="0"/>
                <w:bCs w:val="0"/>
                <w:color w:val="auto"/>
                <w:sz w:val="24"/>
                <w:u w:val="single"/>
              </w:rPr>
              <w:t xml:space="preserve">     </w:t>
            </w:r>
          </w:p>
        </w:tc>
      </w:tr>
      <w:tr w14:paraId="7D982B34">
        <w:tblPrEx>
          <w:tblCellMar>
            <w:top w:w="0" w:type="dxa"/>
            <w:left w:w="108" w:type="dxa"/>
            <w:bottom w:w="0" w:type="dxa"/>
            <w:right w:w="108" w:type="dxa"/>
          </w:tblCellMar>
        </w:tblPrEx>
        <w:trPr>
          <w:trHeight w:val="305" w:hRule="atLeast"/>
          <w:jc w:val="center"/>
        </w:trPr>
        <w:tc>
          <w:tcPr>
            <w:tcW w:w="0" w:type="auto"/>
            <w:vAlign w:val="bottom"/>
          </w:tcPr>
          <w:p w14:paraId="779B8FE1">
            <w:pPr>
              <w:snapToGrid w:val="0"/>
              <w:rPr>
                <w:rFonts w:ascii="宋体" w:hAnsi="宋体"/>
                <w:sz w:val="24"/>
              </w:rPr>
            </w:pPr>
            <w:r>
              <w:rPr>
                <w:rFonts w:hint="eastAsia" w:ascii="宋体" w:hAnsi="宋体"/>
                <w:b w:val="0"/>
                <w:bCs w:val="0"/>
                <w:color w:val="auto"/>
                <w:sz w:val="24"/>
              </w:rPr>
              <w:t>地    址：</w:t>
            </w:r>
            <w:r>
              <w:rPr>
                <w:rFonts w:hint="eastAsia" w:ascii="宋体" w:hAnsi="宋体"/>
                <w:b w:val="0"/>
                <w:bCs w:val="0"/>
                <w:color w:val="auto"/>
                <w:sz w:val="24"/>
                <w:u w:val="single"/>
                <w:lang w:val="en-US" w:eastAsia="zh-CN"/>
              </w:rPr>
              <w:t xml:space="preserve"> </w:t>
            </w:r>
            <w:r>
              <w:rPr>
                <w:rFonts w:hint="eastAsia" w:ascii="宋体" w:hAnsi="宋体"/>
                <w:sz w:val="24"/>
                <w:u w:val="single"/>
                <w:lang w:val="en-US" w:eastAsia="zh-CN"/>
              </w:rPr>
              <w:t>夷陵大道290号</w:t>
            </w:r>
            <w:r>
              <w:rPr>
                <w:rFonts w:hint="eastAsia" w:ascii="宋体" w:hAnsi="宋体"/>
                <w:b w:val="0"/>
                <w:bCs w:val="0"/>
                <w:color w:val="auto"/>
                <w:sz w:val="24"/>
                <w:u w:val="single"/>
                <w:lang w:val="en-US" w:eastAsia="zh-CN"/>
              </w:rPr>
              <w:t xml:space="preserve">               </w:t>
            </w:r>
            <w:r>
              <w:rPr>
                <w:rFonts w:hint="eastAsia" w:ascii="宋体" w:hAnsi="宋体"/>
                <w:b w:val="0"/>
                <w:bCs w:val="0"/>
                <w:color w:val="auto"/>
                <w:sz w:val="24"/>
                <w:u w:val="none"/>
              </w:rPr>
              <w:t xml:space="preserve">              </w:t>
            </w:r>
          </w:p>
        </w:tc>
        <w:tc>
          <w:tcPr>
            <w:tcW w:w="4059" w:type="dxa"/>
            <w:vAlign w:val="bottom"/>
          </w:tcPr>
          <w:p w14:paraId="1E243E45">
            <w:pPr>
              <w:snapToGrid w:val="0"/>
              <w:rPr>
                <w:rFonts w:ascii="宋体" w:hAnsi="宋体"/>
                <w:sz w:val="24"/>
              </w:rPr>
            </w:pPr>
            <w:r>
              <w:rPr>
                <w:rFonts w:hint="eastAsia" w:ascii="宋体" w:hAnsi="宋体"/>
                <w:b w:val="0"/>
                <w:bCs w:val="0"/>
                <w:color w:val="auto"/>
                <w:sz w:val="24"/>
              </w:rPr>
              <w:t>地    址：</w:t>
            </w:r>
            <w:r>
              <w:rPr>
                <w:rFonts w:hint="eastAsia" w:ascii="宋体" w:hAnsi="宋体"/>
                <w:b w:val="0"/>
                <w:bCs w:val="0"/>
                <w:color w:val="auto"/>
                <w:sz w:val="24"/>
                <w:u w:val="single"/>
              </w:rPr>
              <w:t xml:space="preserve">            </w:t>
            </w:r>
            <w:r>
              <w:rPr>
                <w:rFonts w:hint="eastAsia" w:ascii="宋体" w:hAnsi="宋体"/>
                <w:b w:val="0"/>
                <w:bCs w:val="0"/>
                <w:color w:val="auto"/>
                <w:sz w:val="24"/>
                <w:u w:val="single"/>
                <w:lang w:val="en-US" w:eastAsia="zh-CN"/>
              </w:rPr>
              <w:t>/</w:t>
            </w:r>
            <w:r>
              <w:rPr>
                <w:rFonts w:hint="eastAsia" w:ascii="宋体" w:hAnsi="宋体"/>
                <w:b w:val="0"/>
                <w:bCs w:val="0"/>
                <w:color w:val="auto"/>
                <w:sz w:val="24"/>
                <w:u w:val="single"/>
              </w:rPr>
              <w:t xml:space="preserve">     </w:t>
            </w:r>
          </w:p>
        </w:tc>
      </w:tr>
      <w:tr w14:paraId="03C6967E">
        <w:tblPrEx>
          <w:tblCellMar>
            <w:top w:w="0" w:type="dxa"/>
            <w:left w:w="108" w:type="dxa"/>
            <w:bottom w:w="0" w:type="dxa"/>
            <w:right w:w="108" w:type="dxa"/>
          </w:tblCellMar>
        </w:tblPrEx>
        <w:trPr>
          <w:trHeight w:val="305" w:hRule="atLeast"/>
          <w:jc w:val="center"/>
        </w:trPr>
        <w:tc>
          <w:tcPr>
            <w:tcW w:w="0" w:type="auto"/>
            <w:vAlign w:val="bottom"/>
          </w:tcPr>
          <w:p w14:paraId="0C434EA2">
            <w:pPr>
              <w:snapToGrid w:val="0"/>
              <w:rPr>
                <w:rFonts w:ascii="宋体" w:hAnsi="宋体"/>
                <w:sz w:val="24"/>
              </w:rPr>
            </w:pPr>
            <w:r>
              <w:rPr>
                <w:rFonts w:hint="eastAsia" w:ascii="宋体" w:hAnsi="宋体"/>
                <w:b w:val="0"/>
                <w:bCs w:val="0"/>
                <w:color w:val="auto"/>
                <w:sz w:val="24"/>
              </w:rPr>
              <w:t>联 系 人：</w:t>
            </w:r>
            <w:r>
              <w:rPr>
                <w:rFonts w:hint="eastAsia" w:ascii="宋体" w:hAnsi="宋体"/>
                <w:b w:val="0"/>
                <w:bCs w:val="0"/>
                <w:color w:val="auto"/>
                <w:sz w:val="24"/>
                <w:u w:val="single"/>
              </w:rPr>
              <w:t xml:space="preserve"> </w:t>
            </w:r>
            <w:r>
              <w:rPr>
                <w:rFonts w:hint="eastAsia" w:ascii="宋体" w:hAnsi="宋体"/>
                <w:b w:val="0"/>
                <w:bCs w:val="0"/>
                <w:color w:val="auto"/>
                <w:sz w:val="24"/>
                <w:u w:val="single"/>
                <w:lang w:val="en-US" w:eastAsia="zh-CN"/>
              </w:rPr>
              <w:t xml:space="preserve">车心怡 </w:t>
            </w:r>
            <w:r>
              <w:rPr>
                <w:rFonts w:hint="eastAsia" w:ascii="宋体" w:hAnsi="宋体"/>
                <w:b w:val="0"/>
                <w:bCs w:val="0"/>
                <w:color w:val="auto"/>
                <w:sz w:val="24"/>
                <w:u w:val="single"/>
              </w:rPr>
              <w:t xml:space="preserve">      </w:t>
            </w:r>
            <w:r>
              <w:rPr>
                <w:rFonts w:hint="eastAsia" w:ascii="宋体" w:hAnsi="宋体"/>
                <w:b w:val="0"/>
                <w:bCs w:val="0"/>
                <w:color w:val="auto"/>
                <w:sz w:val="24"/>
                <w:u w:val="single"/>
                <w:lang w:val="en-US" w:eastAsia="zh-CN"/>
              </w:rPr>
              <w:t xml:space="preserve">         </w:t>
            </w:r>
          </w:p>
        </w:tc>
        <w:tc>
          <w:tcPr>
            <w:tcW w:w="4059" w:type="dxa"/>
            <w:vAlign w:val="bottom"/>
          </w:tcPr>
          <w:p w14:paraId="619F9858">
            <w:pPr>
              <w:snapToGrid w:val="0"/>
              <w:rPr>
                <w:rFonts w:ascii="宋体" w:hAnsi="宋体"/>
                <w:sz w:val="24"/>
              </w:rPr>
            </w:pPr>
            <w:r>
              <w:rPr>
                <w:rFonts w:hint="eastAsia" w:ascii="宋体" w:hAnsi="宋体"/>
                <w:b w:val="0"/>
                <w:bCs w:val="0"/>
                <w:color w:val="auto"/>
                <w:sz w:val="24"/>
              </w:rPr>
              <w:t>联 系 人：</w:t>
            </w:r>
            <w:r>
              <w:rPr>
                <w:rFonts w:hint="eastAsia" w:ascii="宋体" w:hAnsi="宋体"/>
                <w:b w:val="0"/>
                <w:bCs w:val="0"/>
                <w:color w:val="auto"/>
                <w:sz w:val="24"/>
                <w:u w:val="single"/>
              </w:rPr>
              <w:t xml:space="preserve">            </w:t>
            </w:r>
            <w:r>
              <w:rPr>
                <w:rFonts w:hint="eastAsia" w:ascii="宋体" w:hAnsi="宋体"/>
                <w:b w:val="0"/>
                <w:bCs w:val="0"/>
                <w:color w:val="auto"/>
                <w:sz w:val="24"/>
                <w:u w:val="single"/>
                <w:lang w:val="en-US" w:eastAsia="zh-CN"/>
              </w:rPr>
              <w:t>/</w:t>
            </w:r>
            <w:r>
              <w:rPr>
                <w:rFonts w:hint="eastAsia" w:ascii="宋体" w:hAnsi="宋体"/>
                <w:b w:val="0"/>
                <w:bCs w:val="0"/>
                <w:color w:val="auto"/>
                <w:sz w:val="24"/>
                <w:u w:val="single"/>
              </w:rPr>
              <w:t xml:space="preserve">    </w:t>
            </w:r>
          </w:p>
        </w:tc>
      </w:tr>
      <w:tr w14:paraId="65597098">
        <w:tblPrEx>
          <w:tblCellMar>
            <w:top w:w="0" w:type="dxa"/>
            <w:left w:w="108" w:type="dxa"/>
            <w:bottom w:w="0" w:type="dxa"/>
            <w:right w:w="108" w:type="dxa"/>
          </w:tblCellMar>
        </w:tblPrEx>
        <w:trPr>
          <w:trHeight w:val="305" w:hRule="atLeast"/>
          <w:jc w:val="center"/>
        </w:trPr>
        <w:tc>
          <w:tcPr>
            <w:tcW w:w="0" w:type="auto"/>
            <w:vAlign w:val="bottom"/>
          </w:tcPr>
          <w:p w14:paraId="203560EA">
            <w:pPr>
              <w:snapToGrid w:val="0"/>
              <w:rPr>
                <w:rFonts w:ascii="宋体" w:hAnsi="宋体"/>
                <w:sz w:val="24"/>
              </w:rPr>
            </w:pPr>
            <w:r>
              <w:rPr>
                <w:rFonts w:hint="eastAsia" w:ascii="宋体" w:hAnsi="宋体"/>
                <w:b w:val="0"/>
                <w:bCs w:val="0"/>
                <w:color w:val="auto"/>
                <w:sz w:val="24"/>
              </w:rPr>
              <w:t>电    话：</w:t>
            </w:r>
            <w:r>
              <w:rPr>
                <w:rFonts w:hint="eastAsia" w:ascii="宋体" w:hAnsi="宋体"/>
                <w:b w:val="0"/>
                <w:bCs w:val="0"/>
                <w:color w:val="auto"/>
                <w:sz w:val="24"/>
                <w:u w:val="single"/>
              </w:rPr>
              <w:t xml:space="preserve"> </w:t>
            </w:r>
            <w:r>
              <w:rPr>
                <w:rFonts w:hint="eastAsia" w:ascii="宋体" w:hAnsi="宋体"/>
                <w:b w:val="0"/>
                <w:bCs w:val="0"/>
                <w:color w:val="auto"/>
                <w:sz w:val="24"/>
                <w:u w:val="single"/>
                <w:lang w:val="en-US" w:eastAsia="zh-CN"/>
              </w:rPr>
              <w:t xml:space="preserve">18271390649               </w:t>
            </w:r>
          </w:p>
        </w:tc>
        <w:tc>
          <w:tcPr>
            <w:tcW w:w="4059" w:type="dxa"/>
            <w:vAlign w:val="bottom"/>
          </w:tcPr>
          <w:p w14:paraId="49C7D9B9">
            <w:pPr>
              <w:snapToGrid w:val="0"/>
              <w:rPr>
                <w:rFonts w:ascii="宋体" w:hAnsi="宋体"/>
                <w:sz w:val="24"/>
              </w:rPr>
            </w:pPr>
            <w:r>
              <w:rPr>
                <w:rFonts w:hint="eastAsia" w:ascii="宋体" w:hAnsi="宋体"/>
                <w:b w:val="0"/>
                <w:bCs w:val="0"/>
                <w:color w:val="auto"/>
                <w:sz w:val="24"/>
              </w:rPr>
              <w:t>电    话：</w:t>
            </w:r>
            <w:r>
              <w:rPr>
                <w:rFonts w:hint="eastAsia" w:ascii="宋体" w:hAnsi="宋体"/>
                <w:b w:val="0"/>
                <w:bCs w:val="0"/>
                <w:color w:val="auto"/>
                <w:sz w:val="24"/>
                <w:u w:val="single"/>
              </w:rPr>
              <w:t xml:space="preserve">            </w:t>
            </w:r>
            <w:r>
              <w:rPr>
                <w:rFonts w:hint="eastAsia" w:ascii="宋体" w:hAnsi="宋体"/>
                <w:b w:val="0"/>
                <w:bCs w:val="0"/>
                <w:color w:val="auto"/>
                <w:sz w:val="24"/>
                <w:u w:val="single"/>
                <w:lang w:val="en-US" w:eastAsia="zh-CN"/>
              </w:rPr>
              <w:t>/</w:t>
            </w:r>
            <w:r>
              <w:rPr>
                <w:rFonts w:hint="eastAsia" w:ascii="宋体" w:hAnsi="宋体"/>
                <w:b w:val="0"/>
                <w:bCs w:val="0"/>
                <w:color w:val="auto"/>
                <w:sz w:val="24"/>
                <w:u w:val="single"/>
              </w:rPr>
              <w:t xml:space="preserve">   </w:t>
            </w:r>
          </w:p>
        </w:tc>
      </w:tr>
      <w:tr w14:paraId="0E59966A">
        <w:tblPrEx>
          <w:tblCellMar>
            <w:top w:w="0" w:type="dxa"/>
            <w:left w:w="108" w:type="dxa"/>
            <w:bottom w:w="0" w:type="dxa"/>
            <w:right w:w="108" w:type="dxa"/>
          </w:tblCellMar>
        </w:tblPrEx>
        <w:trPr>
          <w:trHeight w:val="1523" w:hRule="atLeast"/>
          <w:jc w:val="center"/>
        </w:trPr>
        <w:tc>
          <w:tcPr>
            <w:tcW w:w="9379" w:type="dxa"/>
            <w:gridSpan w:val="2"/>
            <w:vAlign w:val="bottom"/>
          </w:tcPr>
          <w:p w14:paraId="215C3ED4">
            <w:pPr>
              <w:snapToGrid w:val="0"/>
              <w:rPr>
                <w:rFonts w:ascii="宋体" w:hAnsi="宋体"/>
                <w:sz w:val="24"/>
              </w:rPr>
            </w:pPr>
          </w:p>
          <w:p w14:paraId="7205500D">
            <w:pPr>
              <w:snapToGrid w:val="0"/>
              <w:spacing w:line="360" w:lineRule="auto"/>
              <w:rPr>
                <w:rFonts w:ascii="宋体" w:hAnsi="宋体"/>
                <w:sz w:val="24"/>
              </w:rPr>
            </w:pPr>
            <w:r>
              <w:rPr>
                <w:rFonts w:hint="eastAsia" w:ascii="宋体" w:hAnsi="宋体"/>
                <w:sz w:val="24"/>
              </w:rPr>
              <w:t>投标保证金</w:t>
            </w:r>
            <w:r>
              <w:rPr>
                <w:rFonts w:ascii="宋体" w:hAnsi="宋体"/>
                <w:sz w:val="24"/>
              </w:rPr>
              <w:t>审核：</w:t>
            </w:r>
            <w:r>
              <w:rPr>
                <w:rFonts w:hint="eastAsia" w:ascii="宋体" w:hAnsi="宋体"/>
                <w:sz w:val="24"/>
              </w:rPr>
              <w:t xml:space="preserve"> 黄颢琳   </w:t>
            </w:r>
            <w:r>
              <w:rPr>
                <w:rFonts w:ascii="宋体" w:hAnsi="宋体"/>
                <w:sz w:val="24"/>
              </w:rPr>
              <w:t xml:space="preserve">    联系电话：15692086983</w:t>
            </w:r>
          </w:p>
          <w:p w14:paraId="409178F8">
            <w:pPr>
              <w:snapToGrid w:val="0"/>
              <w:spacing w:line="360" w:lineRule="auto"/>
              <w:rPr>
                <w:rFonts w:ascii="宋体" w:hAnsi="宋体"/>
                <w:sz w:val="24"/>
              </w:rPr>
            </w:pPr>
            <w:r>
              <w:rPr>
                <w:rFonts w:hint="eastAsia" w:ascii="宋体" w:hAnsi="宋体"/>
                <w:sz w:val="24"/>
              </w:rPr>
              <w:t>系统</w:t>
            </w:r>
            <w:r>
              <w:rPr>
                <w:rFonts w:ascii="宋体" w:hAnsi="宋体"/>
                <w:sz w:val="24"/>
              </w:rPr>
              <w:t>工程师：</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杜建峰       </w:t>
            </w:r>
            <w:r>
              <w:rPr>
                <w:rFonts w:ascii="宋体" w:hAnsi="宋体"/>
                <w:sz w:val="24"/>
              </w:rPr>
              <w:t>联系电话：18923838523</w:t>
            </w:r>
          </w:p>
          <w:p w14:paraId="2D6623CA">
            <w:pPr>
              <w:snapToGrid w:val="0"/>
              <w:ind w:firstLine="1920" w:firstLineChars="800"/>
              <w:rPr>
                <w:rFonts w:ascii="宋体" w:hAnsi="宋体"/>
                <w:sz w:val="24"/>
              </w:rPr>
            </w:pPr>
            <w:r>
              <w:rPr>
                <w:rFonts w:hint="eastAsia" w:ascii="宋体" w:hAnsi="宋体"/>
                <w:sz w:val="24"/>
              </w:rPr>
              <w:t xml:space="preserve">王国强 </w:t>
            </w:r>
            <w:r>
              <w:rPr>
                <w:rFonts w:ascii="宋体" w:hAnsi="宋体"/>
                <w:sz w:val="24"/>
              </w:rPr>
              <w:t xml:space="preserve">     </w:t>
            </w:r>
            <w:r>
              <w:rPr>
                <w:rFonts w:hint="eastAsia" w:ascii="宋体" w:hAnsi="宋体"/>
                <w:sz w:val="24"/>
              </w:rPr>
              <w:t xml:space="preserve">  联系电话：1</w:t>
            </w:r>
            <w:r>
              <w:rPr>
                <w:rFonts w:ascii="宋体" w:hAnsi="宋体"/>
                <w:sz w:val="24"/>
              </w:rPr>
              <w:t>8734450734</w:t>
            </w:r>
          </w:p>
        </w:tc>
      </w:tr>
    </w:tbl>
    <w:p w14:paraId="26EA660C">
      <w:pPr>
        <w:pStyle w:val="2"/>
        <w:numPr>
          <w:ilvl w:val="0"/>
          <w:numId w:val="0"/>
        </w:numPr>
        <w:spacing w:before="100" w:after="100" w:line="240" w:lineRule="auto"/>
        <w:jc w:val="center"/>
        <w:rPr>
          <w:rFonts w:hint="eastAsia" w:ascii="黑体" w:hAnsi="黑体" w:eastAsia="黑体" w:cs="黑体"/>
          <w:b w:val="0"/>
          <w:bCs w:val="0"/>
          <w:sz w:val="32"/>
          <w:szCs w:val="32"/>
          <w:lang w:val="en-US" w:eastAsia="zh-CN"/>
        </w:rPr>
      </w:pPr>
      <w:bookmarkStart w:id="67" w:name="_Toc129705922"/>
      <w:bookmarkStart w:id="68" w:name="_Toc11074"/>
    </w:p>
    <w:p w14:paraId="4FE96A96">
      <w:pPr>
        <w:pStyle w:val="2"/>
        <w:numPr>
          <w:ilvl w:val="0"/>
          <w:numId w:val="0"/>
        </w:numPr>
        <w:spacing w:before="100" w:after="100" w:line="24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第三章  </w:t>
      </w:r>
      <w:r>
        <w:rPr>
          <w:rFonts w:hint="eastAsia" w:ascii="黑体" w:hAnsi="黑体" w:eastAsia="黑体" w:cs="黑体"/>
          <w:b w:val="0"/>
          <w:bCs w:val="0"/>
          <w:sz w:val="32"/>
          <w:szCs w:val="32"/>
        </w:rPr>
        <w:t>技术及供货要求</w:t>
      </w:r>
      <w:bookmarkEnd w:id="67"/>
      <w:bookmarkEnd w:id="68"/>
    </w:p>
    <w:p w14:paraId="5ED70D63">
      <w:pPr>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（采购人补充，包括但不限于项目概况及总体要求，货物的技术规格、品牌要求、参数要求、技术标准，相关服务要求等，如有采购技术规格书，则以采购技术规格书相关条款内容为准）</w:t>
      </w:r>
    </w:p>
    <w:p w14:paraId="0C9E4975">
      <w:pPr>
        <w:pageBreakBefore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以上钢管防腐材料须采用原生料，防腐层厚度不允许有负偏差。相关技术要求及厚度满足国家规范</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GB/T9711</w:t>
      </w:r>
      <w:r>
        <w:rPr>
          <w:rFonts w:hint="eastAsia" w:ascii="仿宋_GB2312" w:hAnsi="仿宋_GB2312" w:eastAsia="仿宋_GB2312" w:cs="仿宋_GB2312"/>
          <w:color w:val="000000" w:themeColor="text1"/>
          <w:sz w:val="32"/>
          <w:szCs w:val="32"/>
          <w14:textFill>
            <w14:solidFill>
              <w14:schemeClr w14:val="tx1"/>
            </w14:solidFill>
          </w14:textFill>
        </w:rPr>
        <w:t>和竞价文件要求（执行较高标准，详见采购文件附件《20#无缝钢管采购技术规格书》，《管线输送用钢管采购技术规格书》）。</w:t>
      </w:r>
    </w:p>
    <w:p w14:paraId="1DFB0ABE">
      <w:pPr>
        <w:pageBreakBefore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 xml:space="preserve">以上物资第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项要求提供材料合格证书及地方技术监督局特检院或（锅检院）监检报告，并一票结算。</w:t>
      </w:r>
    </w:p>
    <w:p w14:paraId="6E5532B3">
      <w:pPr>
        <w:pageBreakBefore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螺旋及直缝钢管、无缝钢管原材料的选定须依据附件中燃集团《20#无缝钢管采购技术规格书》，《管线输送用钢管采购技术规格书》的要求进行选定。</w:t>
      </w:r>
    </w:p>
    <w:p w14:paraId="705A9942">
      <w:pPr>
        <w:pageBreakBefore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无缝钢管防腐层原料供应商的选定须依据中燃集团《20#无缝钢管采购技术规格书》，《管线输送用钢管采购技术规格书》的要求进行选定。</w:t>
      </w:r>
    </w:p>
    <w:p w14:paraId="7B70C12D">
      <w:pPr>
        <w:pageBreakBefore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钢管壁厚不允许有负偏差，钢管两端管口要求做坡口预制,含防腐、吊带、管端保护器。</w:t>
      </w:r>
    </w:p>
    <w:p w14:paraId="5B9FB8B5">
      <w:pPr>
        <w:pageBreakBefore w:val="0"/>
        <w:numPr>
          <w:ilvl w:val="0"/>
          <w:numId w:val="0"/>
        </w:numPr>
        <w:tabs>
          <w:tab w:val="left" w:pos="993"/>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供货定尺长度为：以总根数计，90%以上为12米，10%以下不小于7米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861D114">
      <w:pPr>
        <w:pageBreakBefore w:val="0"/>
        <w:numPr>
          <w:ilvl w:val="0"/>
          <w:numId w:val="0"/>
        </w:numPr>
        <w:tabs>
          <w:tab w:val="left" w:pos="993"/>
        </w:tabs>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u w:val="single"/>
          <w:lang w:val="en-US" w:eastAsia="zh-CN"/>
          <w14:textFill>
            <w14:solidFill>
              <w14:schemeClr w14:val="tx1"/>
            </w14:solidFill>
          </w14:textFill>
        </w:rPr>
        <w:t>7.报价需含运费及装卸费，到货由供应商安排卸货或由供应链仓库安排卸货后供应商支付相应费用，供应链仓库卸货费用为950/车。</w:t>
      </w:r>
    </w:p>
    <w:p w14:paraId="61F2E188">
      <w:pPr>
        <w:pageBreakBefore w:val="0"/>
        <w:numPr>
          <w:ilvl w:val="0"/>
          <w:numId w:val="0"/>
        </w:numPr>
        <w:tabs>
          <w:tab w:val="left" w:pos="993"/>
        </w:tabs>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u w:val="single"/>
          <w:lang w:val="en-US" w:eastAsia="zh-CN"/>
          <w14:textFill>
            <w14:solidFill>
              <w14:schemeClr w14:val="tx1"/>
            </w14:solidFill>
          </w14:textFill>
        </w:rPr>
        <w:t>8.要求夏比冲击试验-10℃。</w:t>
      </w:r>
      <w:bookmarkStart w:id="74" w:name="_GoBack"/>
      <w:bookmarkEnd w:id="74"/>
    </w:p>
    <w:p w14:paraId="3F682DEB">
      <w:pPr>
        <w:pageBreakBefore w:val="0"/>
        <w:widowControl/>
        <w:tabs>
          <w:tab w:val="left" w:pos="0"/>
        </w:tabs>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p>
    <w:p w14:paraId="46108633">
      <w:pPr>
        <w:pageBreakBefore w:val="0"/>
        <w:widowControl/>
        <w:tabs>
          <w:tab w:val="left" w:pos="0"/>
        </w:tabs>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p>
    <w:p w14:paraId="71DE9BE7">
      <w:pPr>
        <w:pageBreakBefore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sectPr>
          <w:pgSz w:w="11906" w:h="16838"/>
          <w:pgMar w:top="2098" w:right="1474" w:bottom="1984" w:left="1587" w:header="851" w:footer="992" w:gutter="0"/>
          <w:cols w:space="720" w:num="1"/>
          <w:docGrid w:type="lines" w:linePitch="312" w:charSpace="0"/>
        </w:sectPr>
      </w:pPr>
    </w:p>
    <w:p w14:paraId="54450441">
      <w:pPr>
        <w:pStyle w:val="2"/>
        <w:pageBreakBefore w:val="0"/>
        <w:numPr>
          <w:ilvl w:val="0"/>
          <w:numId w:val="0"/>
        </w:numPr>
        <w:kinsoku/>
        <w:wordWrap/>
        <w:overflowPunct/>
        <w:topLinePunct w:val="0"/>
        <w:autoSpaceDE/>
        <w:autoSpaceDN/>
        <w:bidi w:val="0"/>
        <w:spacing w:before="0" w:after="0"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bookmarkStart w:id="69" w:name="_Toc3104"/>
      <w:bookmarkStart w:id="70" w:name="_Toc129705923"/>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第四章  </w:t>
      </w:r>
      <w:r>
        <w:rPr>
          <w:rFonts w:hint="eastAsia" w:ascii="黑体" w:hAnsi="黑体" w:eastAsia="黑体" w:cs="黑体"/>
          <w:b w:val="0"/>
          <w:bCs w:val="0"/>
          <w:color w:val="000000" w:themeColor="text1"/>
          <w:sz w:val="32"/>
          <w:szCs w:val="32"/>
          <w14:textFill>
            <w14:solidFill>
              <w14:schemeClr w14:val="tx1"/>
            </w14:solidFill>
          </w14:textFill>
        </w:rPr>
        <w:t>采购文件附件</w:t>
      </w:r>
      <w:bookmarkEnd w:id="69"/>
      <w:bookmarkEnd w:id="70"/>
    </w:p>
    <w:p w14:paraId="51F5BD3C">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71" w:name="_Hlk58248783"/>
    </w:p>
    <w:p w14:paraId="7F077EF5">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附件1：合同模板（应优先使用集团模板合同）</w:t>
      </w:r>
    </w:p>
    <w:p w14:paraId="0319D71F">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附件2：报价表（含采购数量及规格型号）（须提供可编辑电子版及加盖公章扫描件版）</w:t>
      </w:r>
    </w:p>
    <w:p w14:paraId="4FDA643E">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附件3：技术规格书或工艺流程图纸（如有）</w:t>
      </w:r>
    </w:p>
    <w:p w14:paraId="093D123F">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附件4：承诺交货周期表（如有，须提供可编辑电子版及加盖公章扫描件版）</w:t>
      </w:r>
    </w:p>
    <w:p w14:paraId="6F0CDDB7">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附件5：不稳定类价格的月度调整机制（如有，无则表示采购周期内价格不作调整）</w:t>
      </w:r>
    </w:p>
    <w:p w14:paraId="384F4F95">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附件6：产能表（如有，须提供可编辑电子版及加盖公章扫描件版）</w:t>
      </w:r>
    </w:p>
    <w:p w14:paraId="611BF984">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附件7：中国燃气供应商奖惩管理办法</w:t>
      </w:r>
    </w:p>
    <w:p w14:paraId="68808E42">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附件8：中国燃气电子招标交易平台收费管理办法1.2</w:t>
      </w:r>
    </w:p>
    <w:p w14:paraId="20D0041E">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注：上述文件上传不分先后。</w:t>
      </w:r>
    </w:p>
    <w:p w14:paraId="357AD54F">
      <w:pPr>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2098" w:right="1474" w:bottom="1984" w:left="1587" w:header="851" w:footer="992" w:gutter="0"/>
          <w:cols w:space="720" w:num="1"/>
          <w:docGrid w:type="lines" w:linePitch="312" w:charSpace="0"/>
        </w:sectPr>
      </w:pPr>
    </w:p>
    <w:bookmarkEnd w:id="71"/>
    <w:p w14:paraId="54295AD2">
      <w:pPr>
        <w:pStyle w:val="2"/>
        <w:pageBreakBefore w:val="0"/>
        <w:numPr>
          <w:ilvl w:val="0"/>
          <w:numId w:val="0"/>
        </w:numPr>
        <w:kinsoku/>
        <w:wordWrap/>
        <w:overflowPunct/>
        <w:topLinePunct w:val="0"/>
        <w:autoSpaceDE/>
        <w:autoSpaceDN/>
        <w:bidi w:val="0"/>
        <w:spacing w:before="0" w:after="0"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bookmarkStart w:id="72" w:name="_Toc129705924"/>
      <w:bookmarkStart w:id="73" w:name="_Toc10751"/>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第五章  </w:t>
      </w:r>
      <w:r>
        <w:rPr>
          <w:rFonts w:hint="eastAsia" w:ascii="黑体" w:hAnsi="黑体" w:eastAsia="黑体" w:cs="黑体"/>
          <w:b w:val="0"/>
          <w:bCs w:val="0"/>
          <w:color w:val="000000" w:themeColor="text1"/>
          <w:sz w:val="32"/>
          <w:szCs w:val="32"/>
          <w14:textFill>
            <w14:solidFill>
              <w14:schemeClr w14:val="tx1"/>
            </w14:solidFill>
          </w14:textFill>
        </w:rPr>
        <w:t>响应文件格式</w:t>
      </w:r>
      <w:bookmarkEnd w:id="72"/>
      <w:bookmarkEnd w:id="73"/>
    </w:p>
    <w:p w14:paraId="002D4343">
      <w:pPr>
        <w:pStyle w:val="38"/>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692C4CB">
      <w:pPr>
        <w:pStyle w:val="38"/>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报价文件（根据采购人提供的报价文件模板编制）</w:t>
      </w:r>
    </w:p>
    <w:p w14:paraId="4D01DA5A">
      <w:pPr>
        <w:pStyle w:val="38"/>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技术响应偏离表</w:t>
      </w:r>
    </w:p>
    <w:p w14:paraId="651F720E">
      <w:pPr>
        <w:pStyle w:val="38"/>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其他需供应商提交的文件格式（如有，由采购人补充；如无，请删除本项）</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_GB2312">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8B32">
    <w:pPr>
      <w:pStyle w:val="8"/>
      <w:jc w:val="center"/>
      <w:rPr>
        <w:rFonts w:ascii="Times New Roman" w:hAnsi="Times New Roman"/>
      </w:rPr>
    </w:pP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15</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15</w:t>
    </w:r>
    <w:r>
      <w:rPr>
        <w:rFonts w:ascii="Times New Roman" w:hAnsi="Times New Roman"/>
        <w:b/>
        <w:bCs/>
        <w:sz w:val="24"/>
        <w:szCs w:val="24"/>
      </w:rPr>
      <w:fldChar w:fldCharType="end"/>
    </w:r>
  </w:p>
  <w:p w14:paraId="09F5FAC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4B83">
    <w:pPr>
      <w:pStyle w:val="9"/>
      <w:ind w:right="420"/>
      <w:jc w:val="both"/>
      <w:rPr>
        <w:rFonts w:ascii="黑体" w:hAnsi="黑体" w:eastAsia="黑体"/>
        <w:sz w:val="21"/>
        <w:szCs w:val="21"/>
      </w:rPr>
    </w:pPr>
    <w:r>
      <w:rPr>
        <w:rFonts w:hint="eastAsia" w:ascii="黑体" w:hAnsi="黑体" w:eastAsia="黑体"/>
        <w:sz w:val="21"/>
        <w:szCs w:val="21"/>
      </w:rPr>
      <w:drawing>
        <wp:inline distT="0" distB="0" distL="0" distR="0">
          <wp:extent cx="1316990" cy="37401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2385" cy="449540"/>
                  </a:xfrm>
                  <a:prstGeom prst="rect">
                    <a:avLst/>
                  </a:prstGeom>
                </pic:spPr>
              </pic:pic>
            </a:graphicData>
          </a:graphic>
        </wp:inline>
      </w:drawing>
    </w:r>
    <w:r>
      <w:rPr>
        <w:rFonts w:hint="eastAsia" w:ascii="黑体" w:hAnsi="黑体" w:eastAsia="黑体"/>
        <w:sz w:val="21"/>
        <w:szCs w:val="21"/>
      </w:rPr>
      <w:t xml:space="preserve">     </w:t>
    </w:r>
    <w:r>
      <w:rPr>
        <w:rFonts w:ascii="黑体" w:hAnsi="黑体" w:eastAsia="黑体"/>
        <w:sz w:val="21"/>
        <w:szCs w:val="21"/>
      </w:rPr>
      <w:t xml:space="preserve"> </w:t>
    </w:r>
    <w:r>
      <w:rPr>
        <w:rFonts w:hint="eastAsia" w:ascii="黑体" w:hAnsi="黑体" w:eastAsia="黑体"/>
        <w:sz w:val="21"/>
        <w:szCs w:val="21"/>
        <w:lang w:val="en-US" w:eastAsia="zh-CN"/>
      </w:rPr>
      <w:t xml:space="preserve">            </w:t>
    </w:r>
    <w:r>
      <w:rPr>
        <w:rFonts w:hint="eastAsia" w:ascii="黑体" w:hAnsi="黑体" w:eastAsia="黑体"/>
        <w:sz w:val="21"/>
        <w:szCs w:val="21"/>
      </w:rPr>
      <w:t>中燃集团货物类（钢管）项目竞价采购文件V</w:t>
    </w:r>
    <w:r>
      <w:rPr>
        <w:rFonts w:ascii="黑体" w:hAnsi="黑体" w:eastAsia="黑体"/>
        <w:sz w:val="21"/>
        <w:szCs w:val="21"/>
      </w:rPr>
      <w:t>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69F1"/>
    <w:multiLevelType w:val="multilevel"/>
    <w:tmpl w:val="1B3F69F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93829EB"/>
    <w:multiLevelType w:val="multilevel"/>
    <w:tmpl w:val="493829EB"/>
    <w:lvl w:ilvl="0" w:tentative="0">
      <w:start w:val="5"/>
      <w:numFmt w:val="decimal"/>
      <w:lvlText w:val="%1"/>
      <w:lvlJc w:val="left"/>
      <w:pPr>
        <w:ind w:left="375" w:hanging="375"/>
      </w:pPr>
      <w:rPr>
        <w:rFonts w:hint="default"/>
      </w:rPr>
    </w:lvl>
    <w:lvl w:ilvl="1" w:tentative="0">
      <w:start w:val="1"/>
      <w:numFmt w:val="decimal"/>
      <w:lvlText w:val="%1.%2"/>
      <w:lvlJc w:val="left"/>
      <w:pPr>
        <w:ind w:left="1075" w:hanging="375"/>
      </w:pPr>
      <w:rPr>
        <w:rFonts w:hint="default"/>
      </w:rPr>
    </w:lvl>
    <w:lvl w:ilvl="2" w:tentative="0">
      <w:start w:val="1"/>
      <w:numFmt w:val="decimal"/>
      <w:lvlText w:val="%1.%2.%3"/>
      <w:lvlJc w:val="left"/>
      <w:pPr>
        <w:ind w:left="2120" w:hanging="720"/>
      </w:pPr>
      <w:rPr>
        <w:rFonts w:hint="default"/>
      </w:rPr>
    </w:lvl>
    <w:lvl w:ilvl="3" w:tentative="0">
      <w:start w:val="1"/>
      <w:numFmt w:val="decimal"/>
      <w:lvlText w:val="%1.%2.%3.%4"/>
      <w:lvlJc w:val="left"/>
      <w:pPr>
        <w:ind w:left="3180" w:hanging="1080"/>
      </w:pPr>
      <w:rPr>
        <w:rFonts w:hint="default"/>
      </w:rPr>
    </w:lvl>
    <w:lvl w:ilvl="4" w:tentative="0">
      <w:start w:val="1"/>
      <w:numFmt w:val="decimal"/>
      <w:lvlText w:val="%1.%2.%3.%4.%5"/>
      <w:lvlJc w:val="left"/>
      <w:pPr>
        <w:ind w:left="3880" w:hanging="1080"/>
      </w:pPr>
      <w:rPr>
        <w:rFonts w:hint="default"/>
      </w:rPr>
    </w:lvl>
    <w:lvl w:ilvl="5" w:tentative="0">
      <w:start w:val="1"/>
      <w:numFmt w:val="decimal"/>
      <w:lvlText w:val="%1.%2.%3.%4.%5.%6"/>
      <w:lvlJc w:val="left"/>
      <w:pPr>
        <w:ind w:left="4940" w:hanging="1440"/>
      </w:pPr>
      <w:rPr>
        <w:rFonts w:hint="default"/>
      </w:rPr>
    </w:lvl>
    <w:lvl w:ilvl="6" w:tentative="0">
      <w:start w:val="1"/>
      <w:numFmt w:val="decimal"/>
      <w:lvlText w:val="%1.%2.%3.%4.%5.%6.%7"/>
      <w:lvlJc w:val="left"/>
      <w:pPr>
        <w:ind w:left="5640" w:hanging="1440"/>
      </w:pPr>
      <w:rPr>
        <w:rFonts w:hint="default"/>
      </w:rPr>
    </w:lvl>
    <w:lvl w:ilvl="7" w:tentative="0">
      <w:start w:val="1"/>
      <w:numFmt w:val="decimal"/>
      <w:lvlText w:val="%1.%2.%3.%4.%5.%6.%7.%8"/>
      <w:lvlJc w:val="left"/>
      <w:pPr>
        <w:ind w:left="6700" w:hanging="1800"/>
      </w:pPr>
      <w:rPr>
        <w:rFonts w:hint="default"/>
      </w:rPr>
    </w:lvl>
    <w:lvl w:ilvl="8" w:tentative="0">
      <w:start w:val="1"/>
      <w:numFmt w:val="decimal"/>
      <w:lvlText w:val="%1.%2.%3.%4.%5.%6.%7.%8.%9"/>
      <w:lvlJc w:val="left"/>
      <w:pPr>
        <w:ind w:left="7760" w:hanging="2160"/>
      </w:pPr>
      <w:rPr>
        <w:rFonts w:hint="default"/>
      </w:rPr>
    </w:lvl>
  </w:abstractNum>
  <w:abstractNum w:abstractNumId="2">
    <w:nsid w:val="746B7E99"/>
    <w:multiLevelType w:val="multilevel"/>
    <w:tmpl w:val="746B7E99"/>
    <w:lvl w:ilvl="0" w:tentative="0">
      <w:start w:val="1"/>
      <w:numFmt w:val="decimal"/>
      <w:lvlText w:val="%1"/>
      <w:lvlJc w:val="left"/>
      <w:pPr>
        <w:ind w:left="425" w:hanging="425"/>
      </w:pPr>
    </w:lvl>
    <w:lvl w:ilvl="1" w:tentative="0">
      <w:start w:val="1"/>
      <w:numFmt w:val="chineseCountingThousand"/>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88"/>
    <w:rsid w:val="0000116D"/>
    <w:rsid w:val="00004CBA"/>
    <w:rsid w:val="00005174"/>
    <w:rsid w:val="000068CC"/>
    <w:rsid w:val="000075C6"/>
    <w:rsid w:val="00007A05"/>
    <w:rsid w:val="00010D56"/>
    <w:rsid w:val="000145D0"/>
    <w:rsid w:val="00014643"/>
    <w:rsid w:val="000151BF"/>
    <w:rsid w:val="00015492"/>
    <w:rsid w:val="000154FC"/>
    <w:rsid w:val="0001644D"/>
    <w:rsid w:val="00016E94"/>
    <w:rsid w:val="00017661"/>
    <w:rsid w:val="00017A86"/>
    <w:rsid w:val="00017B7F"/>
    <w:rsid w:val="00017DBB"/>
    <w:rsid w:val="000206FB"/>
    <w:rsid w:val="00020A0F"/>
    <w:rsid w:val="00022762"/>
    <w:rsid w:val="00023554"/>
    <w:rsid w:val="00023897"/>
    <w:rsid w:val="00023D4D"/>
    <w:rsid w:val="00023F51"/>
    <w:rsid w:val="00024D24"/>
    <w:rsid w:val="00025695"/>
    <w:rsid w:val="0002576A"/>
    <w:rsid w:val="00026D13"/>
    <w:rsid w:val="000273D2"/>
    <w:rsid w:val="0002757E"/>
    <w:rsid w:val="00027CBB"/>
    <w:rsid w:val="000305C7"/>
    <w:rsid w:val="0003079E"/>
    <w:rsid w:val="00030DD7"/>
    <w:rsid w:val="0003289F"/>
    <w:rsid w:val="00033569"/>
    <w:rsid w:val="00034336"/>
    <w:rsid w:val="000345A1"/>
    <w:rsid w:val="00035349"/>
    <w:rsid w:val="0003618F"/>
    <w:rsid w:val="00042CAC"/>
    <w:rsid w:val="00043716"/>
    <w:rsid w:val="0004449D"/>
    <w:rsid w:val="00044BB1"/>
    <w:rsid w:val="00045BBF"/>
    <w:rsid w:val="00046056"/>
    <w:rsid w:val="00047B40"/>
    <w:rsid w:val="00047E15"/>
    <w:rsid w:val="0005063F"/>
    <w:rsid w:val="00050C10"/>
    <w:rsid w:val="000510A4"/>
    <w:rsid w:val="000525AB"/>
    <w:rsid w:val="00052B63"/>
    <w:rsid w:val="00053131"/>
    <w:rsid w:val="000544D8"/>
    <w:rsid w:val="00054A4E"/>
    <w:rsid w:val="00054E20"/>
    <w:rsid w:val="000555A6"/>
    <w:rsid w:val="00055925"/>
    <w:rsid w:val="000561AA"/>
    <w:rsid w:val="0005644B"/>
    <w:rsid w:val="00056A04"/>
    <w:rsid w:val="000572DE"/>
    <w:rsid w:val="0005736A"/>
    <w:rsid w:val="00061353"/>
    <w:rsid w:val="00062013"/>
    <w:rsid w:val="00063D31"/>
    <w:rsid w:val="00064BCA"/>
    <w:rsid w:val="00066407"/>
    <w:rsid w:val="00066C23"/>
    <w:rsid w:val="00067190"/>
    <w:rsid w:val="0006719B"/>
    <w:rsid w:val="000673B3"/>
    <w:rsid w:val="0007120E"/>
    <w:rsid w:val="0007225B"/>
    <w:rsid w:val="000730E4"/>
    <w:rsid w:val="00075018"/>
    <w:rsid w:val="00076F19"/>
    <w:rsid w:val="00076FDC"/>
    <w:rsid w:val="000800D0"/>
    <w:rsid w:val="0008051B"/>
    <w:rsid w:val="000810B7"/>
    <w:rsid w:val="00081221"/>
    <w:rsid w:val="00081564"/>
    <w:rsid w:val="0008168E"/>
    <w:rsid w:val="00082A0E"/>
    <w:rsid w:val="000848D7"/>
    <w:rsid w:val="0008586A"/>
    <w:rsid w:val="00085BE4"/>
    <w:rsid w:val="000867B7"/>
    <w:rsid w:val="00087BA0"/>
    <w:rsid w:val="00087EEF"/>
    <w:rsid w:val="000910EE"/>
    <w:rsid w:val="00091A3C"/>
    <w:rsid w:val="00092939"/>
    <w:rsid w:val="00092DA8"/>
    <w:rsid w:val="00092EA2"/>
    <w:rsid w:val="00094C5B"/>
    <w:rsid w:val="00095344"/>
    <w:rsid w:val="00095454"/>
    <w:rsid w:val="00096F67"/>
    <w:rsid w:val="0009706C"/>
    <w:rsid w:val="00097EA3"/>
    <w:rsid w:val="000A035E"/>
    <w:rsid w:val="000A0C72"/>
    <w:rsid w:val="000A621D"/>
    <w:rsid w:val="000A6C5F"/>
    <w:rsid w:val="000A6D86"/>
    <w:rsid w:val="000A7141"/>
    <w:rsid w:val="000A7818"/>
    <w:rsid w:val="000B13E0"/>
    <w:rsid w:val="000B1DB0"/>
    <w:rsid w:val="000B3013"/>
    <w:rsid w:val="000B654B"/>
    <w:rsid w:val="000B685B"/>
    <w:rsid w:val="000B6FB2"/>
    <w:rsid w:val="000C161C"/>
    <w:rsid w:val="000C2756"/>
    <w:rsid w:val="000C2C48"/>
    <w:rsid w:val="000C35F7"/>
    <w:rsid w:val="000C3C47"/>
    <w:rsid w:val="000C3CE7"/>
    <w:rsid w:val="000C5C8B"/>
    <w:rsid w:val="000D0CED"/>
    <w:rsid w:val="000D0E9D"/>
    <w:rsid w:val="000D2F1C"/>
    <w:rsid w:val="000D3ADB"/>
    <w:rsid w:val="000D3AE4"/>
    <w:rsid w:val="000D7BA9"/>
    <w:rsid w:val="000E0636"/>
    <w:rsid w:val="000E0E52"/>
    <w:rsid w:val="000E1D65"/>
    <w:rsid w:val="000E3431"/>
    <w:rsid w:val="000E34A1"/>
    <w:rsid w:val="000E4447"/>
    <w:rsid w:val="000E636D"/>
    <w:rsid w:val="000E6469"/>
    <w:rsid w:val="000E663E"/>
    <w:rsid w:val="000E708D"/>
    <w:rsid w:val="000E769B"/>
    <w:rsid w:val="000E7A13"/>
    <w:rsid w:val="000E7DEA"/>
    <w:rsid w:val="000F14C9"/>
    <w:rsid w:val="000F1BA4"/>
    <w:rsid w:val="000F1EBA"/>
    <w:rsid w:val="000F204F"/>
    <w:rsid w:val="000F4822"/>
    <w:rsid w:val="000F5CC6"/>
    <w:rsid w:val="000F63B1"/>
    <w:rsid w:val="00104A71"/>
    <w:rsid w:val="0010506E"/>
    <w:rsid w:val="001056A8"/>
    <w:rsid w:val="00105C97"/>
    <w:rsid w:val="001068C1"/>
    <w:rsid w:val="00112571"/>
    <w:rsid w:val="00112E34"/>
    <w:rsid w:val="00112E6C"/>
    <w:rsid w:val="00113EFD"/>
    <w:rsid w:val="00114C87"/>
    <w:rsid w:val="0011575B"/>
    <w:rsid w:val="00116349"/>
    <w:rsid w:val="001165FD"/>
    <w:rsid w:val="0011769A"/>
    <w:rsid w:val="0012120F"/>
    <w:rsid w:val="00125DBB"/>
    <w:rsid w:val="001261A6"/>
    <w:rsid w:val="001267EE"/>
    <w:rsid w:val="001274C9"/>
    <w:rsid w:val="0012799F"/>
    <w:rsid w:val="00130B7A"/>
    <w:rsid w:val="001328D6"/>
    <w:rsid w:val="00133A87"/>
    <w:rsid w:val="00133C1E"/>
    <w:rsid w:val="00134359"/>
    <w:rsid w:val="001343CD"/>
    <w:rsid w:val="00135687"/>
    <w:rsid w:val="0013676D"/>
    <w:rsid w:val="00137C96"/>
    <w:rsid w:val="001402BC"/>
    <w:rsid w:val="00140733"/>
    <w:rsid w:val="00141A52"/>
    <w:rsid w:val="00141E00"/>
    <w:rsid w:val="00144B9D"/>
    <w:rsid w:val="001455DC"/>
    <w:rsid w:val="00146C2C"/>
    <w:rsid w:val="00150426"/>
    <w:rsid w:val="0015066A"/>
    <w:rsid w:val="0015078F"/>
    <w:rsid w:val="001517D2"/>
    <w:rsid w:val="0015204C"/>
    <w:rsid w:val="00152FFD"/>
    <w:rsid w:val="00154934"/>
    <w:rsid w:val="00154EFB"/>
    <w:rsid w:val="00155A54"/>
    <w:rsid w:val="00155A99"/>
    <w:rsid w:val="00156FEB"/>
    <w:rsid w:val="00160FC8"/>
    <w:rsid w:val="00162554"/>
    <w:rsid w:val="00162B74"/>
    <w:rsid w:val="00162CD9"/>
    <w:rsid w:val="001633A0"/>
    <w:rsid w:val="001638AA"/>
    <w:rsid w:val="001638FC"/>
    <w:rsid w:val="00163E8E"/>
    <w:rsid w:val="00164224"/>
    <w:rsid w:val="00164C54"/>
    <w:rsid w:val="001667E8"/>
    <w:rsid w:val="00166EFB"/>
    <w:rsid w:val="00170D52"/>
    <w:rsid w:val="00171019"/>
    <w:rsid w:val="001728F4"/>
    <w:rsid w:val="00172BD9"/>
    <w:rsid w:val="00173E84"/>
    <w:rsid w:val="00175666"/>
    <w:rsid w:val="0017588A"/>
    <w:rsid w:val="00177129"/>
    <w:rsid w:val="00177581"/>
    <w:rsid w:val="001808D8"/>
    <w:rsid w:val="00180F5B"/>
    <w:rsid w:val="001816EA"/>
    <w:rsid w:val="0018214D"/>
    <w:rsid w:val="0018240E"/>
    <w:rsid w:val="00182B79"/>
    <w:rsid w:val="00184050"/>
    <w:rsid w:val="001879B8"/>
    <w:rsid w:val="00187E39"/>
    <w:rsid w:val="00190B61"/>
    <w:rsid w:val="00192FAE"/>
    <w:rsid w:val="00193BCD"/>
    <w:rsid w:val="00194B8E"/>
    <w:rsid w:val="00196A57"/>
    <w:rsid w:val="00196B5A"/>
    <w:rsid w:val="0019788E"/>
    <w:rsid w:val="001A001B"/>
    <w:rsid w:val="001A0218"/>
    <w:rsid w:val="001A197C"/>
    <w:rsid w:val="001A1A6C"/>
    <w:rsid w:val="001A28DA"/>
    <w:rsid w:val="001A3720"/>
    <w:rsid w:val="001A6C5E"/>
    <w:rsid w:val="001A6CB7"/>
    <w:rsid w:val="001A7138"/>
    <w:rsid w:val="001B1B63"/>
    <w:rsid w:val="001B2486"/>
    <w:rsid w:val="001B47F6"/>
    <w:rsid w:val="001B4B61"/>
    <w:rsid w:val="001B6404"/>
    <w:rsid w:val="001C0DF7"/>
    <w:rsid w:val="001C17BF"/>
    <w:rsid w:val="001C2F74"/>
    <w:rsid w:val="001C3B81"/>
    <w:rsid w:val="001C52F7"/>
    <w:rsid w:val="001C5491"/>
    <w:rsid w:val="001C652E"/>
    <w:rsid w:val="001C6FF2"/>
    <w:rsid w:val="001C7A93"/>
    <w:rsid w:val="001D072F"/>
    <w:rsid w:val="001D0817"/>
    <w:rsid w:val="001D12FC"/>
    <w:rsid w:val="001D1661"/>
    <w:rsid w:val="001D1863"/>
    <w:rsid w:val="001D1887"/>
    <w:rsid w:val="001D22FB"/>
    <w:rsid w:val="001D3240"/>
    <w:rsid w:val="001D5D12"/>
    <w:rsid w:val="001D5DAD"/>
    <w:rsid w:val="001D65F8"/>
    <w:rsid w:val="001D75A3"/>
    <w:rsid w:val="001E31DA"/>
    <w:rsid w:val="001E4096"/>
    <w:rsid w:val="001E5005"/>
    <w:rsid w:val="001E6950"/>
    <w:rsid w:val="001E6F30"/>
    <w:rsid w:val="001F052C"/>
    <w:rsid w:val="001F16C1"/>
    <w:rsid w:val="001F1838"/>
    <w:rsid w:val="001F2CAD"/>
    <w:rsid w:val="001F4296"/>
    <w:rsid w:val="001F480E"/>
    <w:rsid w:val="001F6F35"/>
    <w:rsid w:val="001F6F7A"/>
    <w:rsid w:val="001F6FBA"/>
    <w:rsid w:val="001F7165"/>
    <w:rsid w:val="001F7928"/>
    <w:rsid w:val="0020195C"/>
    <w:rsid w:val="00202A63"/>
    <w:rsid w:val="002066DB"/>
    <w:rsid w:val="00206DEF"/>
    <w:rsid w:val="00207843"/>
    <w:rsid w:val="00207E78"/>
    <w:rsid w:val="00210569"/>
    <w:rsid w:val="00211235"/>
    <w:rsid w:val="00211663"/>
    <w:rsid w:val="00211967"/>
    <w:rsid w:val="00211D26"/>
    <w:rsid w:val="002179B3"/>
    <w:rsid w:val="00221C8A"/>
    <w:rsid w:val="00221EEF"/>
    <w:rsid w:val="00222A5E"/>
    <w:rsid w:val="00222D38"/>
    <w:rsid w:val="002234C1"/>
    <w:rsid w:val="00223683"/>
    <w:rsid w:val="002256FB"/>
    <w:rsid w:val="002258DB"/>
    <w:rsid w:val="0022719E"/>
    <w:rsid w:val="00230392"/>
    <w:rsid w:val="00232077"/>
    <w:rsid w:val="0023210F"/>
    <w:rsid w:val="00232690"/>
    <w:rsid w:val="002338ED"/>
    <w:rsid w:val="00234276"/>
    <w:rsid w:val="00234707"/>
    <w:rsid w:val="00234C1C"/>
    <w:rsid w:val="00236797"/>
    <w:rsid w:val="00237811"/>
    <w:rsid w:val="00240972"/>
    <w:rsid w:val="00241C90"/>
    <w:rsid w:val="0024217A"/>
    <w:rsid w:val="00243B7A"/>
    <w:rsid w:val="002441D3"/>
    <w:rsid w:val="00244893"/>
    <w:rsid w:val="002454D8"/>
    <w:rsid w:val="002463AD"/>
    <w:rsid w:val="00247A82"/>
    <w:rsid w:val="00250D4C"/>
    <w:rsid w:val="00250E37"/>
    <w:rsid w:val="00253193"/>
    <w:rsid w:val="002534B3"/>
    <w:rsid w:val="00253F53"/>
    <w:rsid w:val="0025490E"/>
    <w:rsid w:val="00255776"/>
    <w:rsid w:val="002609CA"/>
    <w:rsid w:val="00260E5F"/>
    <w:rsid w:val="0026156C"/>
    <w:rsid w:val="00263009"/>
    <w:rsid w:val="00263611"/>
    <w:rsid w:val="002636B1"/>
    <w:rsid w:val="002637A9"/>
    <w:rsid w:val="00263BA4"/>
    <w:rsid w:val="00263C01"/>
    <w:rsid w:val="0026494C"/>
    <w:rsid w:val="00264BBB"/>
    <w:rsid w:val="00264EBD"/>
    <w:rsid w:val="002656B2"/>
    <w:rsid w:val="00265EA0"/>
    <w:rsid w:val="002675C8"/>
    <w:rsid w:val="00267B80"/>
    <w:rsid w:val="00270889"/>
    <w:rsid w:val="0027089E"/>
    <w:rsid w:val="00270F13"/>
    <w:rsid w:val="00273325"/>
    <w:rsid w:val="002739D8"/>
    <w:rsid w:val="00274292"/>
    <w:rsid w:val="0027601E"/>
    <w:rsid w:val="002769A0"/>
    <w:rsid w:val="00276F1C"/>
    <w:rsid w:val="00277720"/>
    <w:rsid w:val="00277AD9"/>
    <w:rsid w:val="002800DC"/>
    <w:rsid w:val="00280257"/>
    <w:rsid w:val="0028041C"/>
    <w:rsid w:val="00281944"/>
    <w:rsid w:val="00282BFC"/>
    <w:rsid w:val="002831A1"/>
    <w:rsid w:val="0028515F"/>
    <w:rsid w:val="0028516F"/>
    <w:rsid w:val="00290C2C"/>
    <w:rsid w:val="002973D9"/>
    <w:rsid w:val="002A05C2"/>
    <w:rsid w:val="002A1E88"/>
    <w:rsid w:val="002A4652"/>
    <w:rsid w:val="002A46E1"/>
    <w:rsid w:val="002A48ED"/>
    <w:rsid w:val="002A4D28"/>
    <w:rsid w:val="002A4D40"/>
    <w:rsid w:val="002A5A49"/>
    <w:rsid w:val="002A5DB6"/>
    <w:rsid w:val="002A5E69"/>
    <w:rsid w:val="002B014D"/>
    <w:rsid w:val="002B3698"/>
    <w:rsid w:val="002B3A15"/>
    <w:rsid w:val="002B3A43"/>
    <w:rsid w:val="002B49D1"/>
    <w:rsid w:val="002B6198"/>
    <w:rsid w:val="002B7732"/>
    <w:rsid w:val="002C2C1A"/>
    <w:rsid w:val="002C5FAF"/>
    <w:rsid w:val="002C6326"/>
    <w:rsid w:val="002C6C37"/>
    <w:rsid w:val="002D0AB1"/>
    <w:rsid w:val="002D163A"/>
    <w:rsid w:val="002D1A27"/>
    <w:rsid w:val="002D1D25"/>
    <w:rsid w:val="002D2945"/>
    <w:rsid w:val="002D36CD"/>
    <w:rsid w:val="002D3869"/>
    <w:rsid w:val="002D3B6B"/>
    <w:rsid w:val="002D45CE"/>
    <w:rsid w:val="002D471E"/>
    <w:rsid w:val="002D4B47"/>
    <w:rsid w:val="002D4E21"/>
    <w:rsid w:val="002D618D"/>
    <w:rsid w:val="002D6D95"/>
    <w:rsid w:val="002E2CA5"/>
    <w:rsid w:val="002E31CB"/>
    <w:rsid w:val="002E4112"/>
    <w:rsid w:val="002E4E27"/>
    <w:rsid w:val="002E550F"/>
    <w:rsid w:val="002E5843"/>
    <w:rsid w:val="002E6440"/>
    <w:rsid w:val="002E6A64"/>
    <w:rsid w:val="002E7667"/>
    <w:rsid w:val="002F1163"/>
    <w:rsid w:val="002F12A2"/>
    <w:rsid w:val="002F1806"/>
    <w:rsid w:val="002F1DC6"/>
    <w:rsid w:val="002F41CB"/>
    <w:rsid w:val="002F4C28"/>
    <w:rsid w:val="002F4E0B"/>
    <w:rsid w:val="002F63F7"/>
    <w:rsid w:val="002F751D"/>
    <w:rsid w:val="002F78BC"/>
    <w:rsid w:val="002F79A4"/>
    <w:rsid w:val="00300E1F"/>
    <w:rsid w:val="00300E74"/>
    <w:rsid w:val="00301412"/>
    <w:rsid w:val="00301799"/>
    <w:rsid w:val="00302F05"/>
    <w:rsid w:val="00304C46"/>
    <w:rsid w:val="0030502E"/>
    <w:rsid w:val="003067D6"/>
    <w:rsid w:val="00307A57"/>
    <w:rsid w:val="00310FBD"/>
    <w:rsid w:val="00312998"/>
    <w:rsid w:val="0031417A"/>
    <w:rsid w:val="00314217"/>
    <w:rsid w:val="00315547"/>
    <w:rsid w:val="0031581D"/>
    <w:rsid w:val="00316806"/>
    <w:rsid w:val="00320857"/>
    <w:rsid w:val="003217E7"/>
    <w:rsid w:val="00323571"/>
    <w:rsid w:val="0032440E"/>
    <w:rsid w:val="00324737"/>
    <w:rsid w:val="00325392"/>
    <w:rsid w:val="00327983"/>
    <w:rsid w:val="00330CF2"/>
    <w:rsid w:val="00331636"/>
    <w:rsid w:val="00333EC3"/>
    <w:rsid w:val="00335F14"/>
    <w:rsid w:val="00336A89"/>
    <w:rsid w:val="00336C92"/>
    <w:rsid w:val="00336C9D"/>
    <w:rsid w:val="00336FAD"/>
    <w:rsid w:val="00337699"/>
    <w:rsid w:val="003378E1"/>
    <w:rsid w:val="00337921"/>
    <w:rsid w:val="00337B35"/>
    <w:rsid w:val="003400E4"/>
    <w:rsid w:val="0034097E"/>
    <w:rsid w:val="00342342"/>
    <w:rsid w:val="00343337"/>
    <w:rsid w:val="00343701"/>
    <w:rsid w:val="0034412A"/>
    <w:rsid w:val="00344E9B"/>
    <w:rsid w:val="00345036"/>
    <w:rsid w:val="003465D4"/>
    <w:rsid w:val="00350107"/>
    <w:rsid w:val="00353DD9"/>
    <w:rsid w:val="00356311"/>
    <w:rsid w:val="003620D1"/>
    <w:rsid w:val="00362C44"/>
    <w:rsid w:val="00364828"/>
    <w:rsid w:val="00364B63"/>
    <w:rsid w:val="00366537"/>
    <w:rsid w:val="00367680"/>
    <w:rsid w:val="00370336"/>
    <w:rsid w:val="003718E4"/>
    <w:rsid w:val="00371B94"/>
    <w:rsid w:val="003721AE"/>
    <w:rsid w:val="003725AC"/>
    <w:rsid w:val="00372C37"/>
    <w:rsid w:val="00372D7A"/>
    <w:rsid w:val="0037577A"/>
    <w:rsid w:val="00376247"/>
    <w:rsid w:val="00376B5B"/>
    <w:rsid w:val="0037763C"/>
    <w:rsid w:val="00377660"/>
    <w:rsid w:val="00377EE8"/>
    <w:rsid w:val="00380871"/>
    <w:rsid w:val="00380880"/>
    <w:rsid w:val="00380A05"/>
    <w:rsid w:val="00380DA2"/>
    <w:rsid w:val="00381469"/>
    <w:rsid w:val="00382607"/>
    <w:rsid w:val="003831C7"/>
    <w:rsid w:val="003845D0"/>
    <w:rsid w:val="003851A1"/>
    <w:rsid w:val="00385213"/>
    <w:rsid w:val="00385781"/>
    <w:rsid w:val="0038590C"/>
    <w:rsid w:val="003863AA"/>
    <w:rsid w:val="00386B32"/>
    <w:rsid w:val="0038768B"/>
    <w:rsid w:val="00387B43"/>
    <w:rsid w:val="003913B7"/>
    <w:rsid w:val="003916D5"/>
    <w:rsid w:val="00392144"/>
    <w:rsid w:val="003926FF"/>
    <w:rsid w:val="0039589F"/>
    <w:rsid w:val="00396366"/>
    <w:rsid w:val="00397059"/>
    <w:rsid w:val="003A09D3"/>
    <w:rsid w:val="003A0A79"/>
    <w:rsid w:val="003A1CDC"/>
    <w:rsid w:val="003A2416"/>
    <w:rsid w:val="003A37C8"/>
    <w:rsid w:val="003A39F5"/>
    <w:rsid w:val="003A3C6B"/>
    <w:rsid w:val="003A3E87"/>
    <w:rsid w:val="003A5984"/>
    <w:rsid w:val="003A6C6A"/>
    <w:rsid w:val="003B0B9D"/>
    <w:rsid w:val="003B196A"/>
    <w:rsid w:val="003B30EB"/>
    <w:rsid w:val="003B3B09"/>
    <w:rsid w:val="003B5652"/>
    <w:rsid w:val="003B5B39"/>
    <w:rsid w:val="003B5CED"/>
    <w:rsid w:val="003B688C"/>
    <w:rsid w:val="003B6C2C"/>
    <w:rsid w:val="003B7B38"/>
    <w:rsid w:val="003C0343"/>
    <w:rsid w:val="003C042D"/>
    <w:rsid w:val="003C1445"/>
    <w:rsid w:val="003C29D8"/>
    <w:rsid w:val="003C3326"/>
    <w:rsid w:val="003C360F"/>
    <w:rsid w:val="003C3A25"/>
    <w:rsid w:val="003C45C2"/>
    <w:rsid w:val="003C6C04"/>
    <w:rsid w:val="003D1255"/>
    <w:rsid w:val="003D164F"/>
    <w:rsid w:val="003D1E96"/>
    <w:rsid w:val="003D20FB"/>
    <w:rsid w:val="003D2E73"/>
    <w:rsid w:val="003D30F2"/>
    <w:rsid w:val="003D3B73"/>
    <w:rsid w:val="003D67C4"/>
    <w:rsid w:val="003D6DFC"/>
    <w:rsid w:val="003D7C7B"/>
    <w:rsid w:val="003E06D2"/>
    <w:rsid w:val="003E103C"/>
    <w:rsid w:val="003E1DB1"/>
    <w:rsid w:val="003E1DDF"/>
    <w:rsid w:val="003E694C"/>
    <w:rsid w:val="003E7197"/>
    <w:rsid w:val="003F014C"/>
    <w:rsid w:val="003F152E"/>
    <w:rsid w:val="003F2DAF"/>
    <w:rsid w:val="003F3549"/>
    <w:rsid w:val="003F76F8"/>
    <w:rsid w:val="003F7BF2"/>
    <w:rsid w:val="003F7E4B"/>
    <w:rsid w:val="00400215"/>
    <w:rsid w:val="004007CB"/>
    <w:rsid w:val="00400E11"/>
    <w:rsid w:val="004010CD"/>
    <w:rsid w:val="00403825"/>
    <w:rsid w:val="004041D5"/>
    <w:rsid w:val="004043B7"/>
    <w:rsid w:val="00404913"/>
    <w:rsid w:val="00404DBB"/>
    <w:rsid w:val="004059DD"/>
    <w:rsid w:val="004061A0"/>
    <w:rsid w:val="0041000B"/>
    <w:rsid w:val="0041479E"/>
    <w:rsid w:val="0041597B"/>
    <w:rsid w:val="004159CF"/>
    <w:rsid w:val="00416208"/>
    <w:rsid w:val="00416984"/>
    <w:rsid w:val="0041794B"/>
    <w:rsid w:val="00417D7D"/>
    <w:rsid w:val="004234C5"/>
    <w:rsid w:val="004235F8"/>
    <w:rsid w:val="00424CBF"/>
    <w:rsid w:val="0042557F"/>
    <w:rsid w:val="004256EB"/>
    <w:rsid w:val="00426D41"/>
    <w:rsid w:val="00430A10"/>
    <w:rsid w:val="00432BDF"/>
    <w:rsid w:val="00435741"/>
    <w:rsid w:val="004358E9"/>
    <w:rsid w:val="00435C34"/>
    <w:rsid w:val="00436581"/>
    <w:rsid w:val="004368E2"/>
    <w:rsid w:val="00436DFA"/>
    <w:rsid w:val="00443E5F"/>
    <w:rsid w:val="00444D27"/>
    <w:rsid w:val="00444E7D"/>
    <w:rsid w:val="00445672"/>
    <w:rsid w:val="00446EF7"/>
    <w:rsid w:val="004526F9"/>
    <w:rsid w:val="00453563"/>
    <w:rsid w:val="0045384A"/>
    <w:rsid w:val="0045389C"/>
    <w:rsid w:val="00454E32"/>
    <w:rsid w:val="00455C91"/>
    <w:rsid w:val="00456D59"/>
    <w:rsid w:val="004611F6"/>
    <w:rsid w:val="00461929"/>
    <w:rsid w:val="00461FBE"/>
    <w:rsid w:val="00462F8B"/>
    <w:rsid w:val="004646B4"/>
    <w:rsid w:val="0046543B"/>
    <w:rsid w:val="00465557"/>
    <w:rsid w:val="00465D10"/>
    <w:rsid w:val="00467A37"/>
    <w:rsid w:val="00470504"/>
    <w:rsid w:val="00470C9B"/>
    <w:rsid w:val="00471003"/>
    <w:rsid w:val="0047176F"/>
    <w:rsid w:val="00471F8B"/>
    <w:rsid w:val="00472057"/>
    <w:rsid w:val="0047266B"/>
    <w:rsid w:val="00472781"/>
    <w:rsid w:val="00472C77"/>
    <w:rsid w:val="00477C39"/>
    <w:rsid w:val="00481379"/>
    <w:rsid w:val="004817C6"/>
    <w:rsid w:val="004821B4"/>
    <w:rsid w:val="00482829"/>
    <w:rsid w:val="00482E94"/>
    <w:rsid w:val="0048333F"/>
    <w:rsid w:val="00483F1D"/>
    <w:rsid w:val="004840AF"/>
    <w:rsid w:val="004848D0"/>
    <w:rsid w:val="00484976"/>
    <w:rsid w:val="004874DC"/>
    <w:rsid w:val="00487E28"/>
    <w:rsid w:val="00491646"/>
    <w:rsid w:val="00494509"/>
    <w:rsid w:val="0049502B"/>
    <w:rsid w:val="00497001"/>
    <w:rsid w:val="00497F83"/>
    <w:rsid w:val="004A1FAE"/>
    <w:rsid w:val="004A2AB4"/>
    <w:rsid w:val="004A39BD"/>
    <w:rsid w:val="004A44E2"/>
    <w:rsid w:val="004A4C18"/>
    <w:rsid w:val="004A54EC"/>
    <w:rsid w:val="004A5582"/>
    <w:rsid w:val="004A6558"/>
    <w:rsid w:val="004A6B6E"/>
    <w:rsid w:val="004A739F"/>
    <w:rsid w:val="004A77B7"/>
    <w:rsid w:val="004A797C"/>
    <w:rsid w:val="004B08FF"/>
    <w:rsid w:val="004B0A30"/>
    <w:rsid w:val="004B1730"/>
    <w:rsid w:val="004B379C"/>
    <w:rsid w:val="004B38C6"/>
    <w:rsid w:val="004B3F22"/>
    <w:rsid w:val="004B42DF"/>
    <w:rsid w:val="004B45AC"/>
    <w:rsid w:val="004B559C"/>
    <w:rsid w:val="004B7F0B"/>
    <w:rsid w:val="004C172C"/>
    <w:rsid w:val="004C29E3"/>
    <w:rsid w:val="004C3438"/>
    <w:rsid w:val="004C46BC"/>
    <w:rsid w:val="004C49D3"/>
    <w:rsid w:val="004C57BF"/>
    <w:rsid w:val="004C5E5F"/>
    <w:rsid w:val="004D03DB"/>
    <w:rsid w:val="004D26AA"/>
    <w:rsid w:val="004D2DC7"/>
    <w:rsid w:val="004D3921"/>
    <w:rsid w:val="004D5323"/>
    <w:rsid w:val="004D5445"/>
    <w:rsid w:val="004D6425"/>
    <w:rsid w:val="004D6629"/>
    <w:rsid w:val="004E0CDA"/>
    <w:rsid w:val="004E308E"/>
    <w:rsid w:val="004E30F1"/>
    <w:rsid w:val="004E3976"/>
    <w:rsid w:val="004E4D23"/>
    <w:rsid w:val="004E6252"/>
    <w:rsid w:val="004E70DE"/>
    <w:rsid w:val="004E760E"/>
    <w:rsid w:val="004F0A7A"/>
    <w:rsid w:val="004F0F19"/>
    <w:rsid w:val="004F18DC"/>
    <w:rsid w:val="004F21AF"/>
    <w:rsid w:val="004F49F9"/>
    <w:rsid w:val="004F5A4E"/>
    <w:rsid w:val="004F638D"/>
    <w:rsid w:val="00500349"/>
    <w:rsid w:val="00500D39"/>
    <w:rsid w:val="00500E67"/>
    <w:rsid w:val="0050416C"/>
    <w:rsid w:val="00504AB5"/>
    <w:rsid w:val="0050557E"/>
    <w:rsid w:val="005079FE"/>
    <w:rsid w:val="00510E21"/>
    <w:rsid w:val="005110BC"/>
    <w:rsid w:val="00511F36"/>
    <w:rsid w:val="0051305B"/>
    <w:rsid w:val="005143FA"/>
    <w:rsid w:val="005158EF"/>
    <w:rsid w:val="00515E75"/>
    <w:rsid w:val="00516D5B"/>
    <w:rsid w:val="00517561"/>
    <w:rsid w:val="00517CDD"/>
    <w:rsid w:val="0052237C"/>
    <w:rsid w:val="00524C8D"/>
    <w:rsid w:val="005251B5"/>
    <w:rsid w:val="00525982"/>
    <w:rsid w:val="00530536"/>
    <w:rsid w:val="005316BE"/>
    <w:rsid w:val="00531A03"/>
    <w:rsid w:val="00531EF5"/>
    <w:rsid w:val="00533C46"/>
    <w:rsid w:val="00535F8F"/>
    <w:rsid w:val="005408EB"/>
    <w:rsid w:val="00540D59"/>
    <w:rsid w:val="0054115D"/>
    <w:rsid w:val="00542FED"/>
    <w:rsid w:val="00543CCF"/>
    <w:rsid w:val="005447A7"/>
    <w:rsid w:val="00544FA0"/>
    <w:rsid w:val="0054528B"/>
    <w:rsid w:val="00545499"/>
    <w:rsid w:val="00545EC5"/>
    <w:rsid w:val="00545FB8"/>
    <w:rsid w:val="0054613A"/>
    <w:rsid w:val="00547A40"/>
    <w:rsid w:val="00550928"/>
    <w:rsid w:val="00550B60"/>
    <w:rsid w:val="00551C38"/>
    <w:rsid w:val="00552A62"/>
    <w:rsid w:val="005534D2"/>
    <w:rsid w:val="005542EE"/>
    <w:rsid w:val="0055441F"/>
    <w:rsid w:val="00554774"/>
    <w:rsid w:val="005552C2"/>
    <w:rsid w:val="0055561F"/>
    <w:rsid w:val="00556B46"/>
    <w:rsid w:val="00556D30"/>
    <w:rsid w:val="00557CD4"/>
    <w:rsid w:val="005618C2"/>
    <w:rsid w:val="00561CAE"/>
    <w:rsid w:val="00562426"/>
    <w:rsid w:val="00562B94"/>
    <w:rsid w:val="00563794"/>
    <w:rsid w:val="00565159"/>
    <w:rsid w:val="00565658"/>
    <w:rsid w:val="0056694A"/>
    <w:rsid w:val="0056788F"/>
    <w:rsid w:val="00570D43"/>
    <w:rsid w:val="005721A2"/>
    <w:rsid w:val="00573855"/>
    <w:rsid w:val="00573B2F"/>
    <w:rsid w:val="00574929"/>
    <w:rsid w:val="00575F0A"/>
    <w:rsid w:val="005779FC"/>
    <w:rsid w:val="005810FA"/>
    <w:rsid w:val="005823FB"/>
    <w:rsid w:val="00585772"/>
    <w:rsid w:val="00586195"/>
    <w:rsid w:val="00586399"/>
    <w:rsid w:val="0058660F"/>
    <w:rsid w:val="005906E7"/>
    <w:rsid w:val="005912B7"/>
    <w:rsid w:val="005921A2"/>
    <w:rsid w:val="00592482"/>
    <w:rsid w:val="00592678"/>
    <w:rsid w:val="00592FC4"/>
    <w:rsid w:val="005944DA"/>
    <w:rsid w:val="00595C06"/>
    <w:rsid w:val="00596782"/>
    <w:rsid w:val="00596AC0"/>
    <w:rsid w:val="00597110"/>
    <w:rsid w:val="005A0829"/>
    <w:rsid w:val="005A0E27"/>
    <w:rsid w:val="005A120F"/>
    <w:rsid w:val="005A2396"/>
    <w:rsid w:val="005A2F64"/>
    <w:rsid w:val="005A39A7"/>
    <w:rsid w:val="005A468C"/>
    <w:rsid w:val="005A5F7E"/>
    <w:rsid w:val="005B05C0"/>
    <w:rsid w:val="005B0DDA"/>
    <w:rsid w:val="005B11CE"/>
    <w:rsid w:val="005B2238"/>
    <w:rsid w:val="005B31C9"/>
    <w:rsid w:val="005B376A"/>
    <w:rsid w:val="005B3868"/>
    <w:rsid w:val="005B4189"/>
    <w:rsid w:val="005B4813"/>
    <w:rsid w:val="005B58E5"/>
    <w:rsid w:val="005B7B8E"/>
    <w:rsid w:val="005C1B1A"/>
    <w:rsid w:val="005C3672"/>
    <w:rsid w:val="005C368B"/>
    <w:rsid w:val="005C4339"/>
    <w:rsid w:val="005C462E"/>
    <w:rsid w:val="005C4F2B"/>
    <w:rsid w:val="005C591B"/>
    <w:rsid w:val="005C680D"/>
    <w:rsid w:val="005C6EB8"/>
    <w:rsid w:val="005C7F0A"/>
    <w:rsid w:val="005D27A0"/>
    <w:rsid w:val="005D5409"/>
    <w:rsid w:val="005D5C4E"/>
    <w:rsid w:val="005D65C2"/>
    <w:rsid w:val="005D6896"/>
    <w:rsid w:val="005D7002"/>
    <w:rsid w:val="005D7847"/>
    <w:rsid w:val="005D7B09"/>
    <w:rsid w:val="005E05F9"/>
    <w:rsid w:val="005E1322"/>
    <w:rsid w:val="005E1FC2"/>
    <w:rsid w:val="005E3683"/>
    <w:rsid w:val="005E38A2"/>
    <w:rsid w:val="005E40A6"/>
    <w:rsid w:val="005E48E9"/>
    <w:rsid w:val="005E6203"/>
    <w:rsid w:val="005F0CDA"/>
    <w:rsid w:val="005F18BB"/>
    <w:rsid w:val="005F1BA8"/>
    <w:rsid w:val="005F227F"/>
    <w:rsid w:val="005F2D0E"/>
    <w:rsid w:val="005F2E5C"/>
    <w:rsid w:val="005F5B6C"/>
    <w:rsid w:val="005F6793"/>
    <w:rsid w:val="005F6A00"/>
    <w:rsid w:val="005F7514"/>
    <w:rsid w:val="005F753A"/>
    <w:rsid w:val="005F7FB5"/>
    <w:rsid w:val="006009AC"/>
    <w:rsid w:val="006018F3"/>
    <w:rsid w:val="00602A31"/>
    <w:rsid w:val="00603458"/>
    <w:rsid w:val="0060419C"/>
    <w:rsid w:val="006051F2"/>
    <w:rsid w:val="006059B8"/>
    <w:rsid w:val="00605BDA"/>
    <w:rsid w:val="006067D2"/>
    <w:rsid w:val="0060685B"/>
    <w:rsid w:val="00606B8D"/>
    <w:rsid w:val="00606FE8"/>
    <w:rsid w:val="00607319"/>
    <w:rsid w:val="00611447"/>
    <w:rsid w:val="00612118"/>
    <w:rsid w:val="00612635"/>
    <w:rsid w:val="0061320B"/>
    <w:rsid w:val="00613D74"/>
    <w:rsid w:val="00614214"/>
    <w:rsid w:val="006144B8"/>
    <w:rsid w:val="00620B9F"/>
    <w:rsid w:val="00620E8A"/>
    <w:rsid w:val="00622B26"/>
    <w:rsid w:val="00623A33"/>
    <w:rsid w:val="00623D18"/>
    <w:rsid w:val="00623EC1"/>
    <w:rsid w:val="006248E8"/>
    <w:rsid w:val="00624ADE"/>
    <w:rsid w:val="006271AA"/>
    <w:rsid w:val="00631195"/>
    <w:rsid w:val="0063340C"/>
    <w:rsid w:val="00633B53"/>
    <w:rsid w:val="00633CB6"/>
    <w:rsid w:val="0063437D"/>
    <w:rsid w:val="00636A51"/>
    <w:rsid w:val="00642A2D"/>
    <w:rsid w:val="00643317"/>
    <w:rsid w:val="006443AA"/>
    <w:rsid w:val="00644F4D"/>
    <w:rsid w:val="00646257"/>
    <w:rsid w:val="00647A76"/>
    <w:rsid w:val="0065102E"/>
    <w:rsid w:val="00651887"/>
    <w:rsid w:val="0065191F"/>
    <w:rsid w:val="00652A49"/>
    <w:rsid w:val="00654190"/>
    <w:rsid w:val="00654AB1"/>
    <w:rsid w:val="00655B62"/>
    <w:rsid w:val="00656883"/>
    <w:rsid w:val="006572A9"/>
    <w:rsid w:val="00657375"/>
    <w:rsid w:val="006575D5"/>
    <w:rsid w:val="006610A6"/>
    <w:rsid w:val="0066234B"/>
    <w:rsid w:val="0066319C"/>
    <w:rsid w:val="00664B22"/>
    <w:rsid w:val="00664C5C"/>
    <w:rsid w:val="00665B7B"/>
    <w:rsid w:val="006664EC"/>
    <w:rsid w:val="00666AD8"/>
    <w:rsid w:val="00666D6D"/>
    <w:rsid w:val="0066704D"/>
    <w:rsid w:val="006677CD"/>
    <w:rsid w:val="00671982"/>
    <w:rsid w:val="0067209D"/>
    <w:rsid w:val="00672AEF"/>
    <w:rsid w:val="006742C9"/>
    <w:rsid w:val="0067520F"/>
    <w:rsid w:val="0067583D"/>
    <w:rsid w:val="00676E30"/>
    <w:rsid w:val="00677A0D"/>
    <w:rsid w:val="006817BD"/>
    <w:rsid w:val="00681DA9"/>
    <w:rsid w:val="00682B5F"/>
    <w:rsid w:val="006832CF"/>
    <w:rsid w:val="00684196"/>
    <w:rsid w:val="00684801"/>
    <w:rsid w:val="006849DE"/>
    <w:rsid w:val="00684BA1"/>
    <w:rsid w:val="0068500E"/>
    <w:rsid w:val="00686B52"/>
    <w:rsid w:val="006871C2"/>
    <w:rsid w:val="00687879"/>
    <w:rsid w:val="0069080A"/>
    <w:rsid w:val="00690C14"/>
    <w:rsid w:val="00691009"/>
    <w:rsid w:val="00691271"/>
    <w:rsid w:val="00691CA9"/>
    <w:rsid w:val="00691FA9"/>
    <w:rsid w:val="006950AC"/>
    <w:rsid w:val="006954A9"/>
    <w:rsid w:val="006964BF"/>
    <w:rsid w:val="00696F4D"/>
    <w:rsid w:val="00697179"/>
    <w:rsid w:val="00697285"/>
    <w:rsid w:val="00697345"/>
    <w:rsid w:val="0069780C"/>
    <w:rsid w:val="006A0071"/>
    <w:rsid w:val="006A05CC"/>
    <w:rsid w:val="006A110C"/>
    <w:rsid w:val="006A166B"/>
    <w:rsid w:val="006A20BB"/>
    <w:rsid w:val="006A27F8"/>
    <w:rsid w:val="006A3517"/>
    <w:rsid w:val="006A36AF"/>
    <w:rsid w:val="006A43F4"/>
    <w:rsid w:val="006A5B61"/>
    <w:rsid w:val="006A6D0C"/>
    <w:rsid w:val="006A7A7E"/>
    <w:rsid w:val="006A7E3E"/>
    <w:rsid w:val="006B0D3F"/>
    <w:rsid w:val="006B27E5"/>
    <w:rsid w:val="006B3265"/>
    <w:rsid w:val="006B3431"/>
    <w:rsid w:val="006B3454"/>
    <w:rsid w:val="006B5A8F"/>
    <w:rsid w:val="006B76B9"/>
    <w:rsid w:val="006B77B1"/>
    <w:rsid w:val="006C0456"/>
    <w:rsid w:val="006C1627"/>
    <w:rsid w:val="006C17F5"/>
    <w:rsid w:val="006C2684"/>
    <w:rsid w:val="006C2B71"/>
    <w:rsid w:val="006C30F9"/>
    <w:rsid w:val="006C332C"/>
    <w:rsid w:val="006C3B67"/>
    <w:rsid w:val="006C4B6E"/>
    <w:rsid w:val="006C5055"/>
    <w:rsid w:val="006C6413"/>
    <w:rsid w:val="006C6BB5"/>
    <w:rsid w:val="006C7DF1"/>
    <w:rsid w:val="006D04E6"/>
    <w:rsid w:val="006D0655"/>
    <w:rsid w:val="006D0A54"/>
    <w:rsid w:val="006D1221"/>
    <w:rsid w:val="006D17E6"/>
    <w:rsid w:val="006D2026"/>
    <w:rsid w:val="006D31CB"/>
    <w:rsid w:val="006D3C4C"/>
    <w:rsid w:val="006D433A"/>
    <w:rsid w:val="006D5A37"/>
    <w:rsid w:val="006D6E41"/>
    <w:rsid w:val="006E0359"/>
    <w:rsid w:val="006E06F1"/>
    <w:rsid w:val="006E1C76"/>
    <w:rsid w:val="006E1FEC"/>
    <w:rsid w:val="006E27F0"/>
    <w:rsid w:val="006E3A73"/>
    <w:rsid w:val="006E62E1"/>
    <w:rsid w:val="006E7031"/>
    <w:rsid w:val="006F038E"/>
    <w:rsid w:val="006F1327"/>
    <w:rsid w:val="006F1711"/>
    <w:rsid w:val="006F2323"/>
    <w:rsid w:val="006F5654"/>
    <w:rsid w:val="006F624A"/>
    <w:rsid w:val="006F675F"/>
    <w:rsid w:val="006F67F0"/>
    <w:rsid w:val="006F77EA"/>
    <w:rsid w:val="00701329"/>
    <w:rsid w:val="007047ED"/>
    <w:rsid w:val="007051C7"/>
    <w:rsid w:val="00711055"/>
    <w:rsid w:val="00712AAA"/>
    <w:rsid w:val="0071483D"/>
    <w:rsid w:val="00715EB9"/>
    <w:rsid w:val="00716492"/>
    <w:rsid w:val="007167C8"/>
    <w:rsid w:val="007168E1"/>
    <w:rsid w:val="00716E10"/>
    <w:rsid w:val="0072084C"/>
    <w:rsid w:val="00721C56"/>
    <w:rsid w:val="00723B01"/>
    <w:rsid w:val="00724291"/>
    <w:rsid w:val="007242A4"/>
    <w:rsid w:val="00725205"/>
    <w:rsid w:val="00725DBA"/>
    <w:rsid w:val="00727DCE"/>
    <w:rsid w:val="00727FE9"/>
    <w:rsid w:val="007305E3"/>
    <w:rsid w:val="007309DB"/>
    <w:rsid w:val="0073176A"/>
    <w:rsid w:val="007330EA"/>
    <w:rsid w:val="00734EFE"/>
    <w:rsid w:val="00735130"/>
    <w:rsid w:val="00736006"/>
    <w:rsid w:val="00736584"/>
    <w:rsid w:val="00737C79"/>
    <w:rsid w:val="0074428A"/>
    <w:rsid w:val="00744465"/>
    <w:rsid w:val="00745160"/>
    <w:rsid w:val="00745904"/>
    <w:rsid w:val="00745F9D"/>
    <w:rsid w:val="00750468"/>
    <w:rsid w:val="00750F89"/>
    <w:rsid w:val="00751454"/>
    <w:rsid w:val="0075210F"/>
    <w:rsid w:val="00753761"/>
    <w:rsid w:val="00753C7D"/>
    <w:rsid w:val="00755926"/>
    <w:rsid w:val="00756D50"/>
    <w:rsid w:val="007573BA"/>
    <w:rsid w:val="00764DFC"/>
    <w:rsid w:val="00765569"/>
    <w:rsid w:val="00765ECF"/>
    <w:rsid w:val="007663A6"/>
    <w:rsid w:val="00766439"/>
    <w:rsid w:val="00766944"/>
    <w:rsid w:val="00767BA7"/>
    <w:rsid w:val="0077001F"/>
    <w:rsid w:val="007718EB"/>
    <w:rsid w:val="00772726"/>
    <w:rsid w:val="007729BE"/>
    <w:rsid w:val="0077529E"/>
    <w:rsid w:val="007762A1"/>
    <w:rsid w:val="0078053D"/>
    <w:rsid w:val="00780667"/>
    <w:rsid w:val="00781887"/>
    <w:rsid w:val="00781EA8"/>
    <w:rsid w:val="00783D01"/>
    <w:rsid w:val="00784767"/>
    <w:rsid w:val="007856F7"/>
    <w:rsid w:val="00785867"/>
    <w:rsid w:val="007866D4"/>
    <w:rsid w:val="007866ED"/>
    <w:rsid w:val="007908D6"/>
    <w:rsid w:val="0079145E"/>
    <w:rsid w:val="00791ACF"/>
    <w:rsid w:val="007923BB"/>
    <w:rsid w:val="007931E2"/>
    <w:rsid w:val="00793557"/>
    <w:rsid w:val="00793A92"/>
    <w:rsid w:val="0079513F"/>
    <w:rsid w:val="00795BB1"/>
    <w:rsid w:val="007977C1"/>
    <w:rsid w:val="007A0098"/>
    <w:rsid w:val="007A2277"/>
    <w:rsid w:val="007A22A8"/>
    <w:rsid w:val="007A265D"/>
    <w:rsid w:val="007A3B80"/>
    <w:rsid w:val="007A3D49"/>
    <w:rsid w:val="007A455D"/>
    <w:rsid w:val="007A4581"/>
    <w:rsid w:val="007A4B45"/>
    <w:rsid w:val="007A5A80"/>
    <w:rsid w:val="007A7492"/>
    <w:rsid w:val="007B04F2"/>
    <w:rsid w:val="007B19A5"/>
    <w:rsid w:val="007B1E89"/>
    <w:rsid w:val="007B3BAA"/>
    <w:rsid w:val="007B4FE4"/>
    <w:rsid w:val="007B70E0"/>
    <w:rsid w:val="007B7321"/>
    <w:rsid w:val="007C05F9"/>
    <w:rsid w:val="007C1722"/>
    <w:rsid w:val="007C2077"/>
    <w:rsid w:val="007C2BF2"/>
    <w:rsid w:val="007C31DF"/>
    <w:rsid w:val="007C3740"/>
    <w:rsid w:val="007C3999"/>
    <w:rsid w:val="007C7C5F"/>
    <w:rsid w:val="007C7E08"/>
    <w:rsid w:val="007D3A16"/>
    <w:rsid w:val="007D3DF9"/>
    <w:rsid w:val="007D5559"/>
    <w:rsid w:val="007D61E0"/>
    <w:rsid w:val="007D6581"/>
    <w:rsid w:val="007D6CE3"/>
    <w:rsid w:val="007D75FA"/>
    <w:rsid w:val="007D7C08"/>
    <w:rsid w:val="007E0992"/>
    <w:rsid w:val="007E163D"/>
    <w:rsid w:val="007E1676"/>
    <w:rsid w:val="007E1E51"/>
    <w:rsid w:val="007E248B"/>
    <w:rsid w:val="007E2612"/>
    <w:rsid w:val="007E340E"/>
    <w:rsid w:val="007E48A3"/>
    <w:rsid w:val="007E4EF9"/>
    <w:rsid w:val="007E61FA"/>
    <w:rsid w:val="007E6CE7"/>
    <w:rsid w:val="007E6D28"/>
    <w:rsid w:val="007F1525"/>
    <w:rsid w:val="007F1EE1"/>
    <w:rsid w:val="007F2A43"/>
    <w:rsid w:val="007F3EB3"/>
    <w:rsid w:val="007F4016"/>
    <w:rsid w:val="007F409E"/>
    <w:rsid w:val="007F5D56"/>
    <w:rsid w:val="007F5EA0"/>
    <w:rsid w:val="007F6413"/>
    <w:rsid w:val="007F66D7"/>
    <w:rsid w:val="007F7C97"/>
    <w:rsid w:val="00800F16"/>
    <w:rsid w:val="00801BBB"/>
    <w:rsid w:val="0080288A"/>
    <w:rsid w:val="00802C91"/>
    <w:rsid w:val="0080336E"/>
    <w:rsid w:val="00803C0F"/>
    <w:rsid w:val="00803EFA"/>
    <w:rsid w:val="00804A60"/>
    <w:rsid w:val="00804DA4"/>
    <w:rsid w:val="0080770A"/>
    <w:rsid w:val="008103CA"/>
    <w:rsid w:val="00811451"/>
    <w:rsid w:val="00814773"/>
    <w:rsid w:val="00815EFC"/>
    <w:rsid w:val="008162B8"/>
    <w:rsid w:val="008209D3"/>
    <w:rsid w:val="00825AE3"/>
    <w:rsid w:val="008266F7"/>
    <w:rsid w:val="00826AA2"/>
    <w:rsid w:val="00826FA9"/>
    <w:rsid w:val="008304B5"/>
    <w:rsid w:val="00830696"/>
    <w:rsid w:val="00830BE3"/>
    <w:rsid w:val="008334C7"/>
    <w:rsid w:val="00834E6B"/>
    <w:rsid w:val="00836353"/>
    <w:rsid w:val="0083795C"/>
    <w:rsid w:val="0084034D"/>
    <w:rsid w:val="00840543"/>
    <w:rsid w:val="008413A6"/>
    <w:rsid w:val="00841823"/>
    <w:rsid w:val="00843D92"/>
    <w:rsid w:val="00844050"/>
    <w:rsid w:val="00845F7B"/>
    <w:rsid w:val="00846B20"/>
    <w:rsid w:val="0085106F"/>
    <w:rsid w:val="008515C8"/>
    <w:rsid w:val="008531D6"/>
    <w:rsid w:val="008538A5"/>
    <w:rsid w:val="008550C5"/>
    <w:rsid w:val="00856122"/>
    <w:rsid w:val="008561A4"/>
    <w:rsid w:val="00856D83"/>
    <w:rsid w:val="00857C3F"/>
    <w:rsid w:val="00861E86"/>
    <w:rsid w:val="008648F4"/>
    <w:rsid w:val="00865714"/>
    <w:rsid w:val="00866BA8"/>
    <w:rsid w:val="00866C4A"/>
    <w:rsid w:val="00870043"/>
    <w:rsid w:val="00870570"/>
    <w:rsid w:val="00871455"/>
    <w:rsid w:val="008714E2"/>
    <w:rsid w:val="00873681"/>
    <w:rsid w:val="008736F1"/>
    <w:rsid w:val="00874A6E"/>
    <w:rsid w:val="0087608A"/>
    <w:rsid w:val="008763A0"/>
    <w:rsid w:val="00876460"/>
    <w:rsid w:val="00876472"/>
    <w:rsid w:val="0087779B"/>
    <w:rsid w:val="008801AF"/>
    <w:rsid w:val="00880B28"/>
    <w:rsid w:val="00881247"/>
    <w:rsid w:val="008829A4"/>
    <w:rsid w:val="008853ED"/>
    <w:rsid w:val="008871B4"/>
    <w:rsid w:val="00887242"/>
    <w:rsid w:val="00887FE4"/>
    <w:rsid w:val="0089326F"/>
    <w:rsid w:val="008946FD"/>
    <w:rsid w:val="00895268"/>
    <w:rsid w:val="00895AA3"/>
    <w:rsid w:val="00895DDC"/>
    <w:rsid w:val="0089619A"/>
    <w:rsid w:val="008961F3"/>
    <w:rsid w:val="00896D2F"/>
    <w:rsid w:val="00896D4D"/>
    <w:rsid w:val="00896FCB"/>
    <w:rsid w:val="008970B2"/>
    <w:rsid w:val="00897E68"/>
    <w:rsid w:val="008A1896"/>
    <w:rsid w:val="008A19B0"/>
    <w:rsid w:val="008A22EB"/>
    <w:rsid w:val="008A3307"/>
    <w:rsid w:val="008A577B"/>
    <w:rsid w:val="008A7435"/>
    <w:rsid w:val="008A7967"/>
    <w:rsid w:val="008B0F37"/>
    <w:rsid w:val="008B1BD7"/>
    <w:rsid w:val="008B2401"/>
    <w:rsid w:val="008B42C8"/>
    <w:rsid w:val="008B58B0"/>
    <w:rsid w:val="008B6271"/>
    <w:rsid w:val="008B749C"/>
    <w:rsid w:val="008B7AC0"/>
    <w:rsid w:val="008C0901"/>
    <w:rsid w:val="008C1026"/>
    <w:rsid w:val="008C12F7"/>
    <w:rsid w:val="008C1749"/>
    <w:rsid w:val="008C2163"/>
    <w:rsid w:val="008C3EAF"/>
    <w:rsid w:val="008C3EEC"/>
    <w:rsid w:val="008C5B92"/>
    <w:rsid w:val="008C6656"/>
    <w:rsid w:val="008C66AD"/>
    <w:rsid w:val="008D062F"/>
    <w:rsid w:val="008D09C0"/>
    <w:rsid w:val="008D0C9A"/>
    <w:rsid w:val="008D0E7A"/>
    <w:rsid w:val="008D1AB2"/>
    <w:rsid w:val="008D2250"/>
    <w:rsid w:val="008D3C99"/>
    <w:rsid w:val="008D3E5D"/>
    <w:rsid w:val="008D41B8"/>
    <w:rsid w:val="008D5488"/>
    <w:rsid w:val="008D6F23"/>
    <w:rsid w:val="008D7840"/>
    <w:rsid w:val="008E06B3"/>
    <w:rsid w:val="008E08AC"/>
    <w:rsid w:val="008E0B6F"/>
    <w:rsid w:val="008E1198"/>
    <w:rsid w:val="008E35B8"/>
    <w:rsid w:val="008E52E9"/>
    <w:rsid w:val="008E614C"/>
    <w:rsid w:val="008E6EAC"/>
    <w:rsid w:val="008E7CD7"/>
    <w:rsid w:val="008F0803"/>
    <w:rsid w:val="008F0A24"/>
    <w:rsid w:val="008F21D2"/>
    <w:rsid w:val="008F2AD8"/>
    <w:rsid w:val="008F2B37"/>
    <w:rsid w:val="008F3A62"/>
    <w:rsid w:val="008F450D"/>
    <w:rsid w:val="008F4C81"/>
    <w:rsid w:val="008F632B"/>
    <w:rsid w:val="009005B7"/>
    <w:rsid w:val="00901D96"/>
    <w:rsid w:val="009033E1"/>
    <w:rsid w:val="00903986"/>
    <w:rsid w:val="00903EC4"/>
    <w:rsid w:val="00904367"/>
    <w:rsid w:val="009054B3"/>
    <w:rsid w:val="00905D9A"/>
    <w:rsid w:val="009070EE"/>
    <w:rsid w:val="00910ACA"/>
    <w:rsid w:val="009134B6"/>
    <w:rsid w:val="0091374A"/>
    <w:rsid w:val="00914149"/>
    <w:rsid w:val="00914E06"/>
    <w:rsid w:val="009150AA"/>
    <w:rsid w:val="00916C4F"/>
    <w:rsid w:val="0091738C"/>
    <w:rsid w:val="00917CE9"/>
    <w:rsid w:val="009208E2"/>
    <w:rsid w:val="00921AF2"/>
    <w:rsid w:val="009221E8"/>
    <w:rsid w:val="0092310E"/>
    <w:rsid w:val="00924C7C"/>
    <w:rsid w:val="009253E0"/>
    <w:rsid w:val="00925874"/>
    <w:rsid w:val="0092739C"/>
    <w:rsid w:val="009302E0"/>
    <w:rsid w:val="009333A4"/>
    <w:rsid w:val="00933B4F"/>
    <w:rsid w:val="00937C42"/>
    <w:rsid w:val="00937DED"/>
    <w:rsid w:val="009405E1"/>
    <w:rsid w:val="00940657"/>
    <w:rsid w:val="00941A53"/>
    <w:rsid w:val="00941C20"/>
    <w:rsid w:val="009424E2"/>
    <w:rsid w:val="00942A71"/>
    <w:rsid w:val="00942AD3"/>
    <w:rsid w:val="009435E5"/>
    <w:rsid w:val="00943C61"/>
    <w:rsid w:val="0094493A"/>
    <w:rsid w:val="009454B7"/>
    <w:rsid w:val="0094638B"/>
    <w:rsid w:val="00946C50"/>
    <w:rsid w:val="009473DC"/>
    <w:rsid w:val="00947E63"/>
    <w:rsid w:val="00950A83"/>
    <w:rsid w:val="00950CAD"/>
    <w:rsid w:val="00951312"/>
    <w:rsid w:val="00954924"/>
    <w:rsid w:val="0095495B"/>
    <w:rsid w:val="00954F74"/>
    <w:rsid w:val="00955904"/>
    <w:rsid w:val="00955F07"/>
    <w:rsid w:val="009565FE"/>
    <w:rsid w:val="009574CD"/>
    <w:rsid w:val="00961B1B"/>
    <w:rsid w:val="00961F38"/>
    <w:rsid w:val="009620C1"/>
    <w:rsid w:val="00962B92"/>
    <w:rsid w:val="0096331E"/>
    <w:rsid w:val="00964DCE"/>
    <w:rsid w:val="009655F5"/>
    <w:rsid w:val="00965B4A"/>
    <w:rsid w:val="0096605A"/>
    <w:rsid w:val="0096644B"/>
    <w:rsid w:val="00966E30"/>
    <w:rsid w:val="009672A7"/>
    <w:rsid w:val="00967A30"/>
    <w:rsid w:val="00967F59"/>
    <w:rsid w:val="00970364"/>
    <w:rsid w:val="009706DA"/>
    <w:rsid w:val="00971489"/>
    <w:rsid w:val="00971CAA"/>
    <w:rsid w:val="00972192"/>
    <w:rsid w:val="00974910"/>
    <w:rsid w:val="00975C13"/>
    <w:rsid w:val="009773E7"/>
    <w:rsid w:val="00977475"/>
    <w:rsid w:val="0098042E"/>
    <w:rsid w:val="00981089"/>
    <w:rsid w:val="00981892"/>
    <w:rsid w:val="00981E76"/>
    <w:rsid w:val="009824B9"/>
    <w:rsid w:val="00982ACD"/>
    <w:rsid w:val="00984078"/>
    <w:rsid w:val="009846F3"/>
    <w:rsid w:val="00991666"/>
    <w:rsid w:val="0099266D"/>
    <w:rsid w:val="00993999"/>
    <w:rsid w:val="009941AF"/>
    <w:rsid w:val="00994B79"/>
    <w:rsid w:val="0099527B"/>
    <w:rsid w:val="00995287"/>
    <w:rsid w:val="009966A9"/>
    <w:rsid w:val="009A011F"/>
    <w:rsid w:val="009A0AF8"/>
    <w:rsid w:val="009A3AC1"/>
    <w:rsid w:val="009A3D5A"/>
    <w:rsid w:val="009A491C"/>
    <w:rsid w:val="009A5162"/>
    <w:rsid w:val="009A7561"/>
    <w:rsid w:val="009B187A"/>
    <w:rsid w:val="009B1AE2"/>
    <w:rsid w:val="009B209A"/>
    <w:rsid w:val="009B20CB"/>
    <w:rsid w:val="009B3362"/>
    <w:rsid w:val="009B6FA4"/>
    <w:rsid w:val="009B727A"/>
    <w:rsid w:val="009C03C1"/>
    <w:rsid w:val="009C1E5C"/>
    <w:rsid w:val="009C2416"/>
    <w:rsid w:val="009C2E17"/>
    <w:rsid w:val="009C40DF"/>
    <w:rsid w:val="009C4F9D"/>
    <w:rsid w:val="009C704A"/>
    <w:rsid w:val="009D0719"/>
    <w:rsid w:val="009D090F"/>
    <w:rsid w:val="009D104A"/>
    <w:rsid w:val="009D2456"/>
    <w:rsid w:val="009D2990"/>
    <w:rsid w:val="009D2C1E"/>
    <w:rsid w:val="009D3070"/>
    <w:rsid w:val="009D4028"/>
    <w:rsid w:val="009D488D"/>
    <w:rsid w:val="009D524D"/>
    <w:rsid w:val="009D58C5"/>
    <w:rsid w:val="009D5A50"/>
    <w:rsid w:val="009D6A0F"/>
    <w:rsid w:val="009D7C70"/>
    <w:rsid w:val="009E00AB"/>
    <w:rsid w:val="009E1EF4"/>
    <w:rsid w:val="009E438E"/>
    <w:rsid w:val="009E4EA2"/>
    <w:rsid w:val="009E57A9"/>
    <w:rsid w:val="009E6648"/>
    <w:rsid w:val="009E7512"/>
    <w:rsid w:val="009E794E"/>
    <w:rsid w:val="009E7CFE"/>
    <w:rsid w:val="009F0815"/>
    <w:rsid w:val="009F10CA"/>
    <w:rsid w:val="009F10E5"/>
    <w:rsid w:val="009F1C0A"/>
    <w:rsid w:val="009F238E"/>
    <w:rsid w:val="009F2C51"/>
    <w:rsid w:val="009F388B"/>
    <w:rsid w:val="009F553E"/>
    <w:rsid w:val="009F6D5C"/>
    <w:rsid w:val="009F6EED"/>
    <w:rsid w:val="009F7DA6"/>
    <w:rsid w:val="00A00D9D"/>
    <w:rsid w:val="00A04E9D"/>
    <w:rsid w:val="00A05A2F"/>
    <w:rsid w:val="00A076EE"/>
    <w:rsid w:val="00A104EA"/>
    <w:rsid w:val="00A11515"/>
    <w:rsid w:val="00A11FE5"/>
    <w:rsid w:val="00A126BF"/>
    <w:rsid w:val="00A12B82"/>
    <w:rsid w:val="00A14B74"/>
    <w:rsid w:val="00A15491"/>
    <w:rsid w:val="00A17ED8"/>
    <w:rsid w:val="00A20FE7"/>
    <w:rsid w:val="00A23622"/>
    <w:rsid w:val="00A24090"/>
    <w:rsid w:val="00A245D6"/>
    <w:rsid w:val="00A24FDA"/>
    <w:rsid w:val="00A25892"/>
    <w:rsid w:val="00A30258"/>
    <w:rsid w:val="00A30EBE"/>
    <w:rsid w:val="00A31040"/>
    <w:rsid w:val="00A312C6"/>
    <w:rsid w:val="00A347AA"/>
    <w:rsid w:val="00A35471"/>
    <w:rsid w:val="00A355ED"/>
    <w:rsid w:val="00A36A31"/>
    <w:rsid w:val="00A379BD"/>
    <w:rsid w:val="00A41337"/>
    <w:rsid w:val="00A41541"/>
    <w:rsid w:val="00A42A0D"/>
    <w:rsid w:val="00A42B88"/>
    <w:rsid w:val="00A43192"/>
    <w:rsid w:val="00A43F1B"/>
    <w:rsid w:val="00A4549B"/>
    <w:rsid w:val="00A464B5"/>
    <w:rsid w:val="00A51F42"/>
    <w:rsid w:val="00A5357A"/>
    <w:rsid w:val="00A54B6E"/>
    <w:rsid w:val="00A54F2D"/>
    <w:rsid w:val="00A6048A"/>
    <w:rsid w:val="00A60922"/>
    <w:rsid w:val="00A6099D"/>
    <w:rsid w:val="00A60E2C"/>
    <w:rsid w:val="00A64545"/>
    <w:rsid w:val="00A65518"/>
    <w:rsid w:val="00A6552B"/>
    <w:rsid w:val="00A65EC7"/>
    <w:rsid w:val="00A66201"/>
    <w:rsid w:val="00A66A27"/>
    <w:rsid w:val="00A701C4"/>
    <w:rsid w:val="00A70810"/>
    <w:rsid w:val="00A70BE7"/>
    <w:rsid w:val="00A70E40"/>
    <w:rsid w:val="00A70E6B"/>
    <w:rsid w:val="00A710AA"/>
    <w:rsid w:val="00A71362"/>
    <w:rsid w:val="00A724F2"/>
    <w:rsid w:val="00A72D8B"/>
    <w:rsid w:val="00A7326E"/>
    <w:rsid w:val="00A7372D"/>
    <w:rsid w:val="00A73AB6"/>
    <w:rsid w:val="00A74D4F"/>
    <w:rsid w:val="00A75301"/>
    <w:rsid w:val="00A75EAD"/>
    <w:rsid w:val="00A7671A"/>
    <w:rsid w:val="00A76EC8"/>
    <w:rsid w:val="00A80248"/>
    <w:rsid w:val="00A8185A"/>
    <w:rsid w:val="00A8361F"/>
    <w:rsid w:val="00A860D3"/>
    <w:rsid w:val="00A8615D"/>
    <w:rsid w:val="00A874AA"/>
    <w:rsid w:val="00A8754A"/>
    <w:rsid w:val="00A879AF"/>
    <w:rsid w:val="00A90BF1"/>
    <w:rsid w:val="00A90E2B"/>
    <w:rsid w:val="00A91CB6"/>
    <w:rsid w:val="00A92D91"/>
    <w:rsid w:val="00A93006"/>
    <w:rsid w:val="00A931DC"/>
    <w:rsid w:val="00A93676"/>
    <w:rsid w:val="00A94F1F"/>
    <w:rsid w:val="00A96F70"/>
    <w:rsid w:val="00A97D9F"/>
    <w:rsid w:val="00AA17DD"/>
    <w:rsid w:val="00AA1ADD"/>
    <w:rsid w:val="00AA323E"/>
    <w:rsid w:val="00AA3BAD"/>
    <w:rsid w:val="00AA49C4"/>
    <w:rsid w:val="00AA4E22"/>
    <w:rsid w:val="00AA50A2"/>
    <w:rsid w:val="00AA59B0"/>
    <w:rsid w:val="00AA5FE8"/>
    <w:rsid w:val="00AA7105"/>
    <w:rsid w:val="00AA715B"/>
    <w:rsid w:val="00AA7B4F"/>
    <w:rsid w:val="00AB1ED8"/>
    <w:rsid w:val="00AB2274"/>
    <w:rsid w:val="00AB3079"/>
    <w:rsid w:val="00AB406B"/>
    <w:rsid w:val="00AB5D6C"/>
    <w:rsid w:val="00AB60BC"/>
    <w:rsid w:val="00AB6E7B"/>
    <w:rsid w:val="00AC0364"/>
    <w:rsid w:val="00AC0615"/>
    <w:rsid w:val="00AC201B"/>
    <w:rsid w:val="00AC2493"/>
    <w:rsid w:val="00AC2650"/>
    <w:rsid w:val="00AC2658"/>
    <w:rsid w:val="00AC367F"/>
    <w:rsid w:val="00AC413C"/>
    <w:rsid w:val="00AC4894"/>
    <w:rsid w:val="00AC5EE7"/>
    <w:rsid w:val="00AC6306"/>
    <w:rsid w:val="00AC6F1F"/>
    <w:rsid w:val="00AC734C"/>
    <w:rsid w:val="00AC7992"/>
    <w:rsid w:val="00AD0239"/>
    <w:rsid w:val="00AD0A60"/>
    <w:rsid w:val="00AD1DE5"/>
    <w:rsid w:val="00AD4E24"/>
    <w:rsid w:val="00AD5837"/>
    <w:rsid w:val="00AD6CC3"/>
    <w:rsid w:val="00AE17BE"/>
    <w:rsid w:val="00AE2762"/>
    <w:rsid w:val="00AE2AE1"/>
    <w:rsid w:val="00AE2CCE"/>
    <w:rsid w:val="00AE31F9"/>
    <w:rsid w:val="00AE38D3"/>
    <w:rsid w:val="00AE5D04"/>
    <w:rsid w:val="00AE5D67"/>
    <w:rsid w:val="00AF04C7"/>
    <w:rsid w:val="00AF1473"/>
    <w:rsid w:val="00AF19CE"/>
    <w:rsid w:val="00AF2429"/>
    <w:rsid w:val="00AF2E49"/>
    <w:rsid w:val="00AF3744"/>
    <w:rsid w:val="00AF3ACD"/>
    <w:rsid w:val="00AF3D6D"/>
    <w:rsid w:val="00AF457C"/>
    <w:rsid w:val="00AF49F7"/>
    <w:rsid w:val="00AF4F14"/>
    <w:rsid w:val="00AF52AF"/>
    <w:rsid w:val="00AF5762"/>
    <w:rsid w:val="00AF6568"/>
    <w:rsid w:val="00AF6A85"/>
    <w:rsid w:val="00AF6C6E"/>
    <w:rsid w:val="00AF6C7A"/>
    <w:rsid w:val="00AF7BE6"/>
    <w:rsid w:val="00B0000C"/>
    <w:rsid w:val="00B01F9A"/>
    <w:rsid w:val="00B1154E"/>
    <w:rsid w:val="00B13FAD"/>
    <w:rsid w:val="00B150A7"/>
    <w:rsid w:val="00B1660C"/>
    <w:rsid w:val="00B16AD7"/>
    <w:rsid w:val="00B17742"/>
    <w:rsid w:val="00B206F0"/>
    <w:rsid w:val="00B225A9"/>
    <w:rsid w:val="00B22F4B"/>
    <w:rsid w:val="00B2368B"/>
    <w:rsid w:val="00B30110"/>
    <w:rsid w:val="00B3056E"/>
    <w:rsid w:val="00B312A7"/>
    <w:rsid w:val="00B31B90"/>
    <w:rsid w:val="00B31DA7"/>
    <w:rsid w:val="00B31FB9"/>
    <w:rsid w:val="00B328FE"/>
    <w:rsid w:val="00B33312"/>
    <w:rsid w:val="00B3339B"/>
    <w:rsid w:val="00B34F3B"/>
    <w:rsid w:val="00B35BF1"/>
    <w:rsid w:val="00B366CA"/>
    <w:rsid w:val="00B370E1"/>
    <w:rsid w:val="00B41078"/>
    <w:rsid w:val="00B42EB7"/>
    <w:rsid w:val="00B446C8"/>
    <w:rsid w:val="00B459E8"/>
    <w:rsid w:val="00B4653C"/>
    <w:rsid w:val="00B47095"/>
    <w:rsid w:val="00B4740D"/>
    <w:rsid w:val="00B47770"/>
    <w:rsid w:val="00B4797E"/>
    <w:rsid w:val="00B51A41"/>
    <w:rsid w:val="00B51C38"/>
    <w:rsid w:val="00B521C2"/>
    <w:rsid w:val="00B52356"/>
    <w:rsid w:val="00B5368D"/>
    <w:rsid w:val="00B54677"/>
    <w:rsid w:val="00B60416"/>
    <w:rsid w:val="00B60580"/>
    <w:rsid w:val="00B61148"/>
    <w:rsid w:val="00B63EEE"/>
    <w:rsid w:val="00B66A42"/>
    <w:rsid w:val="00B671D7"/>
    <w:rsid w:val="00B70EF5"/>
    <w:rsid w:val="00B715E4"/>
    <w:rsid w:val="00B71F57"/>
    <w:rsid w:val="00B72361"/>
    <w:rsid w:val="00B7270A"/>
    <w:rsid w:val="00B72C30"/>
    <w:rsid w:val="00B72EFE"/>
    <w:rsid w:val="00B73518"/>
    <w:rsid w:val="00B74545"/>
    <w:rsid w:val="00B7583A"/>
    <w:rsid w:val="00B80952"/>
    <w:rsid w:val="00B81756"/>
    <w:rsid w:val="00B82262"/>
    <w:rsid w:val="00B82F6D"/>
    <w:rsid w:val="00B8381F"/>
    <w:rsid w:val="00B83B7B"/>
    <w:rsid w:val="00B8529B"/>
    <w:rsid w:val="00B86DB6"/>
    <w:rsid w:val="00B87A34"/>
    <w:rsid w:val="00B918FC"/>
    <w:rsid w:val="00B91EE5"/>
    <w:rsid w:val="00B92074"/>
    <w:rsid w:val="00B920B5"/>
    <w:rsid w:val="00B935E6"/>
    <w:rsid w:val="00B93D15"/>
    <w:rsid w:val="00B941D0"/>
    <w:rsid w:val="00B949EE"/>
    <w:rsid w:val="00B95C89"/>
    <w:rsid w:val="00B965F9"/>
    <w:rsid w:val="00B976CC"/>
    <w:rsid w:val="00BA087E"/>
    <w:rsid w:val="00BA192F"/>
    <w:rsid w:val="00BA1D36"/>
    <w:rsid w:val="00BA2983"/>
    <w:rsid w:val="00BA4522"/>
    <w:rsid w:val="00BA524F"/>
    <w:rsid w:val="00BA5CE7"/>
    <w:rsid w:val="00BA690A"/>
    <w:rsid w:val="00BB04E1"/>
    <w:rsid w:val="00BB0EAD"/>
    <w:rsid w:val="00BB6223"/>
    <w:rsid w:val="00BB7DE3"/>
    <w:rsid w:val="00BC159B"/>
    <w:rsid w:val="00BC1B5D"/>
    <w:rsid w:val="00BC25F4"/>
    <w:rsid w:val="00BC29FF"/>
    <w:rsid w:val="00BC34F8"/>
    <w:rsid w:val="00BC38EE"/>
    <w:rsid w:val="00BC6721"/>
    <w:rsid w:val="00BC7374"/>
    <w:rsid w:val="00BD0007"/>
    <w:rsid w:val="00BD030A"/>
    <w:rsid w:val="00BD0BEA"/>
    <w:rsid w:val="00BD15BD"/>
    <w:rsid w:val="00BD3D21"/>
    <w:rsid w:val="00BD52FD"/>
    <w:rsid w:val="00BD5E19"/>
    <w:rsid w:val="00BD63DB"/>
    <w:rsid w:val="00BD77F1"/>
    <w:rsid w:val="00BE043B"/>
    <w:rsid w:val="00BE1344"/>
    <w:rsid w:val="00BE1776"/>
    <w:rsid w:val="00BE23B3"/>
    <w:rsid w:val="00BE5144"/>
    <w:rsid w:val="00BE5EEA"/>
    <w:rsid w:val="00BF0BE8"/>
    <w:rsid w:val="00BF1EB7"/>
    <w:rsid w:val="00BF235C"/>
    <w:rsid w:val="00BF32EA"/>
    <w:rsid w:val="00BF5651"/>
    <w:rsid w:val="00BF5AA1"/>
    <w:rsid w:val="00C00042"/>
    <w:rsid w:val="00C0020E"/>
    <w:rsid w:val="00C01756"/>
    <w:rsid w:val="00C01ABF"/>
    <w:rsid w:val="00C02404"/>
    <w:rsid w:val="00C03CAA"/>
    <w:rsid w:val="00C04984"/>
    <w:rsid w:val="00C0647B"/>
    <w:rsid w:val="00C066CE"/>
    <w:rsid w:val="00C10192"/>
    <w:rsid w:val="00C10339"/>
    <w:rsid w:val="00C11632"/>
    <w:rsid w:val="00C1182A"/>
    <w:rsid w:val="00C1215E"/>
    <w:rsid w:val="00C134FF"/>
    <w:rsid w:val="00C14AFC"/>
    <w:rsid w:val="00C14BEC"/>
    <w:rsid w:val="00C15338"/>
    <w:rsid w:val="00C15C5B"/>
    <w:rsid w:val="00C16663"/>
    <w:rsid w:val="00C204B3"/>
    <w:rsid w:val="00C208E6"/>
    <w:rsid w:val="00C20B9C"/>
    <w:rsid w:val="00C2118E"/>
    <w:rsid w:val="00C21B57"/>
    <w:rsid w:val="00C225C3"/>
    <w:rsid w:val="00C2321D"/>
    <w:rsid w:val="00C2444F"/>
    <w:rsid w:val="00C25766"/>
    <w:rsid w:val="00C264C1"/>
    <w:rsid w:val="00C27CDE"/>
    <w:rsid w:val="00C3045F"/>
    <w:rsid w:val="00C31B41"/>
    <w:rsid w:val="00C34ACB"/>
    <w:rsid w:val="00C352A3"/>
    <w:rsid w:val="00C35647"/>
    <w:rsid w:val="00C36FE7"/>
    <w:rsid w:val="00C37287"/>
    <w:rsid w:val="00C40B07"/>
    <w:rsid w:val="00C41728"/>
    <w:rsid w:val="00C42464"/>
    <w:rsid w:val="00C42B66"/>
    <w:rsid w:val="00C45B44"/>
    <w:rsid w:val="00C45D18"/>
    <w:rsid w:val="00C465D3"/>
    <w:rsid w:val="00C50B22"/>
    <w:rsid w:val="00C50FB7"/>
    <w:rsid w:val="00C51F03"/>
    <w:rsid w:val="00C52633"/>
    <w:rsid w:val="00C52C1C"/>
    <w:rsid w:val="00C54C94"/>
    <w:rsid w:val="00C54E69"/>
    <w:rsid w:val="00C56320"/>
    <w:rsid w:val="00C56AA5"/>
    <w:rsid w:val="00C57A48"/>
    <w:rsid w:val="00C57ACB"/>
    <w:rsid w:val="00C57B39"/>
    <w:rsid w:val="00C604C3"/>
    <w:rsid w:val="00C60637"/>
    <w:rsid w:val="00C60859"/>
    <w:rsid w:val="00C60E0B"/>
    <w:rsid w:val="00C60E68"/>
    <w:rsid w:val="00C61118"/>
    <w:rsid w:val="00C62BD4"/>
    <w:rsid w:val="00C633D6"/>
    <w:rsid w:val="00C6465D"/>
    <w:rsid w:val="00C64C37"/>
    <w:rsid w:val="00C6731B"/>
    <w:rsid w:val="00C67B9C"/>
    <w:rsid w:val="00C708B3"/>
    <w:rsid w:val="00C70CFF"/>
    <w:rsid w:val="00C71430"/>
    <w:rsid w:val="00C72221"/>
    <w:rsid w:val="00C734FE"/>
    <w:rsid w:val="00C737DB"/>
    <w:rsid w:val="00C74A67"/>
    <w:rsid w:val="00C80615"/>
    <w:rsid w:val="00C809C2"/>
    <w:rsid w:val="00C8179B"/>
    <w:rsid w:val="00C828DA"/>
    <w:rsid w:val="00C82A97"/>
    <w:rsid w:val="00C837D6"/>
    <w:rsid w:val="00C85996"/>
    <w:rsid w:val="00C86826"/>
    <w:rsid w:val="00C8767A"/>
    <w:rsid w:val="00C87A68"/>
    <w:rsid w:val="00C905B6"/>
    <w:rsid w:val="00C92128"/>
    <w:rsid w:val="00C931B2"/>
    <w:rsid w:val="00C94D4A"/>
    <w:rsid w:val="00C96197"/>
    <w:rsid w:val="00C96BBF"/>
    <w:rsid w:val="00C972D5"/>
    <w:rsid w:val="00CA1E06"/>
    <w:rsid w:val="00CA3A10"/>
    <w:rsid w:val="00CA3CDA"/>
    <w:rsid w:val="00CA42BC"/>
    <w:rsid w:val="00CA4696"/>
    <w:rsid w:val="00CA5428"/>
    <w:rsid w:val="00CA56BB"/>
    <w:rsid w:val="00CB0BB7"/>
    <w:rsid w:val="00CB0EBF"/>
    <w:rsid w:val="00CB2681"/>
    <w:rsid w:val="00CB2EAA"/>
    <w:rsid w:val="00CB2FF3"/>
    <w:rsid w:val="00CB50A0"/>
    <w:rsid w:val="00CB6454"/>
    <w:rsid w:val="00CC0BC4"/>
    <w:rsid w:val="00CC1349"/>
    <w:rsid w:val="00CC158B"/>
    <w:rsid w:val="00CC1EA5"/>
    <w:rsid w:val="00CC2EF6"/>
    <w:rsid w:val="00CC3646"/>
    <w:rsid w:val="00CC4397"/>
    <w:rsid w:val="00CC5DD5"/>
    <w:rsid w:val="00CC635B"/>
    <w:rsid w:val="00CC6B6F"/>
    <w:rsid w:val="00CC6D86"/>
    <w:rsid w:val="00CC6F67"/>
    <w:rsid w:val="00CC72C4"/>
    <w:rsid w:val="00CC7701"/>
    <w:rsid w:val="00CC77A1"/>
    <w:rsid w:val="00CC79F6"/>
    <w:rsid w:val="00CD100C"/>
    <w:rsid w:val="00CD147A"/>
    <w:rsid w:val="00CD1C20"/>
    <w:rsid w:val="00CD5AA0"/>
    <w:rsid w:val="00CD5C4F"/>
    <w:rsid w:val="00CD7379"/>
    <w:rsid w:val="00CD74D3"/>
    <w:rsid w:val="00CE170B"/>
    <w:rsid w:val="00CE2651"/>
    <w:rsid w:val="00CE322C"/>
    <w:rsid w:val="00CE4780"/>
    <w:rsid w:val="00CE6F39"/>
    <w:rsid w:val="00CE7D07"/>
    <w:rsid w:val="00CE7E2F"/>
    <w:rsid w:val="00CE7FE1"/>
    <w:rsid w:val="00CF03EC"/>
    <w:rsid w:val="00CF0494"/>
    <w:rsid w:val="00CF0B61"/>
    <w:rsid w:val="00CF0CDF"/>
    <w:rsid w:val="00CF37A6"/>
    <w:rsid w:val="00CF4414"/>
    <w:rsid w:val="00CF5EA6"/>
    <w:rsid w:val="00CF78CE"/>
    <w:rsid w:val="00D00DAA"/>
    <w:rsid w:val="00D019AB"/>
    <w:rsid w:val="00D0218D"/>
    <w:rsid w:val="00D02261"/>
    <w:rsid w:val="00D03DA0"/>
    <w:rsid w:val="00D0406A"/>
    <w:rsid w:val="00D04310"/>
    <w:rsid w:val="00D044D6"/>
    <w:rsid w:val="00D0480D"/>
    <w:rsid w:val="00D06AB1"/>
    <w:rsid w:val="00D06AEC"/>
    <w:rsid w:val="00D10B9B"/>
    <w:rsid w:val="00D11090"/>
    <w:rsid w:val="00D1114D"/>
    <w:rsid w:val="00D15831"/>
    <w:rsid w:val="00D15DE0"/>
    <w:rsid w:val="00D16D33"/>
    <w:rsid w:val="00D17003"/>
    <w:rsid w:val="00D20740"/>
    <w:rsid w:val="00D21B44"/>
    <w:rsid w:val="00D250F3"/>
    <w:rsid w:val="00D25D10"/>
    <w:rsid w:val="00D269F4"/>
    <w:rsid w:val="00D26FD4"/>
    <w:rsid w:val="00D27298"/>
    <w:rsid w:val="00D31462"/>
    <w:rsid w:val="00D3165C"/>
    <w:rsid w:val="00D334C3"/>
    <w:rsid w:val="00D33BAD"/>
    <w:rsid w:val="00D34A07"/>
    <w:rsid w:val="00D34A75"/>
    <w:rsid w:val="00D37BAA"/>
    <w:rsid w:val="00D43BB4"/>
    <w:rsid w:val="00D43C9E"/>
    <w:rsid w:val="00D43F39"/>
    <w:rsid w:val="00D44464"/>
    <w:rsid w:val="00D44700"/>
    <w:rsid w:val="00D44E26"/>
    <w:rsid w:val="00D47094"/>
    <w:rsid w:val="00D470BE"/>
    <w:rsid w:val="00D47E53"/>
    <w:rsid w:val="00D50F42"/>
    <w:rsid w:val="00D512F7"/>
    <w:rsid w:val="00D52080"/>
    <w:rsid w:val="00D542D1"/>
    <w:rsid w:val="00D55746"/>
    <w:rsid w:val="00D558ED"/>
    <w:rsid w:val="00D56B8B"/>
    <w:rsid w:val="00D57843"/>
    <w:rsid w:val="00D60814"/>
    <w:rsid w:val="00D60AE1"/>
    <w:rsid w:val="00D62BA8"/>
    <w:rsid w:val="00D62C7B"/>
    <w:rsid w:val="00D63687"/>
    <w:rsid w:val="00D63822"/>
    <w:rsid w:val="00D65E5B"/>
    <w:rsid w:val="00D70E0A"/>
    <w:rsid w:val="00D71707"/>
    <w:rsid w:val="00D726BD"/>
    <w:rsid w:val="00D729DD"/>
    <w:rsid w:val="00D74103"/>
    <w:rsid w:val="00D74A27"/>
    <w:rsid w:val="00D7558D"/>
    <w:rsid w:val="00D75D76"/>
    <w:rsid w:val="00D76FD5"/>
    <w:rsid w:val="00D77FF7"/>
    <w:rsid w:val="00D8075D"/>
    <w:rsid w:val="00D80802"/>
    <w:rsid w:val="00D81799"/>
    <w:rsid w:val="00D823F4"/>
    <w:rsid w:val="00D82FC4"/>
    <w:rsid w:val="00D8431E"/>
    <w:rsid w:val="00D8475D"/>
    <w:rsid w:val="00D84CE2"/>
    <w:rsid w:val="00D85F87"/>
    <w:rsid w:val="00D85FA7"/>
    <w:rsid w:val="00D864F2"/>
    <w:rsid w:val="00D87D9F"/>
    <w:rsid w:val="00D87F5B"/>
    <w:rsid w:val="00D905B4"/>
    <w:rsid w:val="00D90EB7"/>
    <w:rsid w:val="00D921F1"/>
    <w:rsid w:val="00D928A1"/>
    <w:rsid w:val="00D93943"/>
    <w:rsid w:val="00DA0302"/>
    <w:rsid w:val="00DA0D35"/>
    <w:rsid w:val="00DA1FD4"/>
    <w:rsid w:val="00DA2184"/>
    <w:rsid w:val="00DA2AFF"/>
    <w:rsid w:val="00DA3116"/>
    <w:rsid w:val="00DA3B86"/>
    <w:rsid w:val="00DA6660"/>
    <w:rsid w:val="00DA6F2D"/>
    <w:rsid w:val="00DA796B"/>
    <w:rsid w:val="00DB0222"/>
    <w:rsid w:val="00DB0B3A"/>
    <w:rsid w:val="00DB1521"/>
    <w:rsid w:val="00DB1550"/>
    <w:rsid w:val="00DB1CC7"/>
    <w:rsid w:val="00DB1FC0"/>
    <w:rsid w:val="00DB4638"/>
    <w:rsid w:val="00DB4CA1"/>
    <w:rsid w:val="00DB4E70"/>
    <w:rsid w:val="00DB5B94"/>
    <w:rsid w:val="00DB6E80"/>
    <w:rsid w:val="00DB7255"/>
    <w:rsid w:val="00DC0B6E"/>
    <w:rsid w:val="00DC1F16"/>
    <w:rsid w:val="00DC31C4"/>
    <w:rsid w:val="00DC353B"/>
    <w:rsid w:val="00DC4DDA"/>
    <w:rsid w:val="00DC590D"/>
    <w:rsid w:val="00DC5E46"/>
    <w:rsid w:val="00DC60D3"/>
    <w:rsid w:val="00DC63B9"/>
    <w:rsid w:val="00DC6983"/>
    <w:rsid w:val="00DC72BE"/>
    <w:rsid w:val="00DC783C"/>
    <w:rsid w:val="00DD033C"/>
    <w:rsid w:val="00DD074A"/>
    <w:rsid w:val="00DD1D47"/>
    <w:rsid w:val="00DD360A"/>
    <w:rsid w:val="00DD3736"/>
    <w:rsid w:val="00DD434F"/>
    <w:rsid w:val="00DD4608"/>
    <w:rsid w:val="00DD50FC"/>
    <w:rsid w:val="00DD5C24"/>
    <w:rsid w:val="00DD6AF8"/>
    <w:rsid w:val="00DD7189"/>
    <w:rsid w:val="00DD72DB"/>
    <w:rsid w:val="00DE0B0E"/>
    <w:rsid w:val="00DE0F81"/>
    <w:rsid w:val="00DE1D5A"/>
    <w:rsid w:val="00DE2081"/>
    <w:rsid w:val="00DE2E23"/>
    <w:rsid w:val="00DE3E10"/>
    <w:rsid w:val="00DE40D2"/>
    <w:rsid w:val="00DF0929"/>
    <w:rsid w:val="00DF1B3F"/>
    <w:rsid w:val="00DF206A"/>
    <w:rsid w:val="00DF2765"/>
    <w:rsid w:val="00DF35F9"/>
    <w:rsid w:val="00DF5D58"/>
    <w:rsid w:val="00DF6288"/>
    <w:rsid w:val="00DF653C"/>
    <w:rsid w:val="00DF6A0D"/>
    <w:rsid w:val="00DF6E36"/>
    <w:rsid w:val="00DF732E"/>
    <w:rsid w:val="00DF7541"/>
    <w:rsid w:val="00E00192"/>
    <w:rsid w:val="00E00E77"/>
    <w:rsid w:val="00E019B0"/>
    <w:rsid w:val="00E02096"/>
    <w:rsid w:val="00E04060"/>
    <w:rsid w:val="00E04498"/>
    <w:rsid w:val="00E045E9"/>
    <w:rsid w:val="00E04F85"/>
    <w:rsid w:val="00E05996"/>
    <w:rsid w:val="00E07841"/>
    <w:rsid w:val="00E07A77"/>
    <w:rsid w:val="00E07F2B"/>
    <w:rsid w:val="00E108ED"/>
    <w:rsid w:val="00E10DAA"/>
    <w:rsid w:val="00E1166E"/>
    <w:rsid w:val="00E11688"/>
    <w:rsid w:val="00E1400C"/>
    <w:rsid w:val="00E1433F"/>
    <w:rsid w:val="00E14A04"/>
    <w:rsid w:val="00E14F0D"/>
    <w:rsid w:val="00E14F14"/>
    <w:rsid w:val="00E15A0F"/>
    <w:rsid w:val="00E1661C"/>
    <w:rsid w:val="00E17487"/>
    <w:rsid w:val="00E20572"/>
    <w:rsid w:val="00E217AB"/>
    <w:rsid w:val="00E22706"/>
    <w:rsid w:val="00E227F7"/>
    <w:rsid w:val="00E241E1"/>
    <w:rsid w:val="00E248D2"/>
    <w:rsid w:val="00E27817"/>
    <w:rsid w:val="00E32019"/>
    <w:rsid w:val="00E324FB"/>
    <w:rsid w:val="00E32ED0"/>
    <w:rsid w:val="00E33086"/>
    <w:rsid w:val="00E337E0"/>
    <w:rsid w:val="00E33B24"/>
    <w:rsid w:val="00E3487B"/>
    <w:rsid w:val="00E36111"/>
    <w:rsid w:val="00E4108C"/>
    <w:rsid w:val="00E41A30"/>
    <w:rsid w:val="00E42304"/>
    <w:rsid w:val="00E42B1D"/>
    <w:rsid w:val="00E43C27"/>
    <w:rsid w:val="00E44621"/>
    <w:rsid w:val="00E44C87"/>
    <w:rsid w:val="00E45436"/>
    <w:rsid w:val="00E47097"/>
    <w:rsid w:val="00E50850"/>
    <w:rsid w:val="00E523D1"/>
    <w:rsid w:val="00E578C7"/>
    <w:rsid w:val="00E57CE7"/>
    <w:rsid w:val="00E60B4B"/>
    <w:rsid w:val="00E6108E"/>
    <w:rsid w:val="00E616BC"/>
    <w:rsid w:val="00E643B6"/>
    <w:rsid w:val="00E65393"/>
    <w:rsid w:val="00E67662"/>
    <w:rsid w:val="00E72952"/>
    <w:rsid w:val="00E7576A"/>
    <w:rsid w:val="00E763CD"/>
    <w:rsid w:val="00E76F89"/>
    <w:rsid w:val="00E810E6"/>
    <w:rsid w:val="00E81E70"/>
    <w:rsid w:val="00E846BA"/>
    <w:rsid w:val="00E85C07"/>
    <w:rsid w:val="00E90C3D"/>
    <w:rsid w:val="00E914F3"/>
    <w:rsid w:val="00E92A32"/>
    <w:rsid w:val="00E96284"/>
    <w:rsid w:val="00E97DE4"/>
    <w:rsid w:val="00EA1D5D"/>
    <w:rsid w:val="00EA351B"/>
    <w:rsid w:val="00EA3DD6"/>
    <w:rsid w:val="00EA4387"/>
    <w:rsid w:val="00EA464D"/>
    <w:rsid w:val="00EA69FD"/>
    <w:rsid w:val="00EA6AA7"/>
    <w:rsid w:val="00EA7311"/>
    <w:rsid w:val="00EA79FD"/>
    <w:rsid w:val="00EB0216"/>
    <w:rsid w:val="00EB122B"/>
    <w:rsid w:val="00EB186F"/>
    <w:rsid w:val="00EB1BD0"/>
    <w:rsid w:val="00EB3915"/>
    <w:rsid w:val="00EB4A20"/>
    <w:rsid w:val="00EB511C"/>
    <w:rsid w:val="00EB712A"/>
    <w:rsid w:val="00EB72D7"/>
    <w:rsid w:val="00EB7E74"/>
    <w:rsid w:val="00EB7F22"/>
    <w:rsid w:val="00EB7F41"/>
    <w:rsid w:val="00EC0B6F"/>
    <w:rsid w:val="00EC1783"/>
    <w:rsid w:val="00EC3D7A"/>
    <w:rsid w:val="00EC4F93"/>
    <w:rsid w:val="00EC573C"/>
    <w:rsid w:val="00EC6C10"/>
    <w:rsid w:val="00EC6D45"/>
    <w:rsid w:val="00EC7592"/>
    <w:rsid w:val="00EC7F11"/>
    <w:rsid w:val="00ED0019"/>
    <w:rsid w:val="00ED07B4"/>
    <w:rsid w:val="00ED256E"/>
    <w:rsid w:val="00ED288C"/>
    <w:rsid w:val="00ED298C"/>
    <w:rsid w:val="00ED35AB"/>
    <w:rsid w:val="00ED3B83"/>
    <w:rsid w:val="00ED3F00"/>
    <w:rsid w:val="00ED7484"/>
    <w:rsid w:val="00ED78DB"/>
    <w:rsid w:val="00EE1017"/>
    <w:rsid w:val="00EE130F"/>
    <w:rsid w:val="00EE144A"/>
    <w:rsid w:val="00EE1E77"/>
    <w:rsid w:val="00EE269C"/>
    <w:rsid w:val="00EE358D"/>
    <w:rsid w:val="00EE6070"/>
    <w:rsid w:val="00EE707E"/>
    <w:rsid w:val="00EE76B4"/>
    <w:rsid w:val="00EE7908"/>
    <w:rsid w:val="00EF1051"/>
    <w:rsid w:val="00EF1369"/>
    <w:rsid w:val="00EF16D2"/>
    <w:rsid w:val="00EF464A"/>
    <w:rsid w:val="00F00306"/>
    <w:rsid w:val="00F01AEB"/>
    <w:rsid w:val="00F02624"/>
    <w:rsid w:val="00F037CC"/>
    <w:rsid w:val="00F04045"/>
    <w:rsid w:val="00F043BD"/>
    <w:rsid w:val="00F06E1C"/>
    <w:rsid w:val="00F106A9"/>
    <w:rsid w:val="00F121A3"/>
    <w:rsid w:val="00F1254A"/>
    <w:rsid w:val="00F12FDE"/>
    <w:rsid w:val="00F13108"/>
    <w:rsid w:val="00F14A9B"/>
    <w:rsid w:val="00F14D10"/>
    <w:rsid w:val="00F15B8A"/>
    <w:rsid w:val="00F16A40"/>
    <w:rsid w:val="00F205CA"/>
    <w:rsid w:val="00F21633"/>
    <w:rsid w:val="00F2230D"/>
    <w:rsid w:val="00F23971"/>
    <w:rsid w:val="00F23C60"/>
    <w:rsid w:val="00F2413D"/>
    <w:rsid w:val="00F25565"/>
    <w:rsid w:val="00F262FC"/>
    <w:rsid w:val="00F2689F"/>
    <w:rsid w:val="00F27545"/>
    <w:rsid w:val="00F302F2"/>
    <w:rsid w:val="00F31082"/>
    <w:rsid w:val="00F3173D"/>
    <w:rsid w:val="00F321BA"/>
    <w:rsid w:val="00F32CC8"/>
    <w:rsid w:val="00F330F5"/>
    <w:rsid w:val="00F33225"/>
    <w:rsid w:val="00F33565"/>
    <w:rsid w:val="00F347CE"/>
    <w:rsid w:val="00F354E0"/>
    <w:rsid w:val="00F35A54"/>
    <w:rsid w:val="00F364B2"/>
    <w:rsid w:val="00F37636"/>
    <w:rsid w:val="00F37AC4"/>
    <w:rsid w:val="00F40AFF"/>
    <w:rsid w:val="00F416ED"/>
    <w:rsid w:val="00F41E15"/>
    <w:rsid w:val="00F42341"/>
    <w:rsid w:val="00F429A5"/>
    <w:rsid w:val="00F4591A"/>
    <w:rsid w:val="00F45AD9"/>
    <w:rsid w:val="00F47A09"/>
    <w:rsid w:val="00F512A1"/>
    <w:rsid w:val="00F51C7F"/>
    <w:rsid w:val="00F5204A"/>
    <w:rsid w:val="00F540BF"/>
    <w:rsid w:val="00F544DA"/>
    <w:rsid w:val="00F54CCA"/>
    <w:rsid w:val="00F55A53"/>
    <w:rsid w:val="00F5637C"/>
    <w:rsid w:val="00F56E1C"/>
    <w:rsid w:val="00F60A79"/>
    <w:rsid w:val="00F62732"/>
    <w:rsid w:val="00F64A49"/>
    <w:rsid w:val="00F65B68"/>
    <w:rsid w:val="00F707F4"/>
    <w:rsid w:val="00F70D3F"/>
    <w:rsid w:val="00F71135"/>
    <w:rsid w:val="00F71379"/>
    <w:rsid w:val="00F713C7"/>
    <w:rsid w:val="00F72282"/>
    <w:rsid w:val="00F761A3"/>
    <w:rsid w:val="00F771D7"/>
    <w:rsid w:val="00F77776"/>
    <w:rsid w:val="00F77A6A"/>
    <w:rsid w:val="00F8053C"/>
    <w:rsid w:val="00F807F7"/>
    <w:rsid w:val="00F80CAE"/>
    <w:rsid w:val="00F80D7A"/>
    <w:rsid w:val="00F816F7"/>
    <w:rsid w:val="00F81E04"/>
    <w:rsid w:val="00F820F8"/>
    <w:rsid w:val="00F82360"/>
    <w:rsid w:val="00F82C4C"/>
    <w:rsid w:val="00F82DBC"/>
    <w:rsid w:val="00F84404"/>
    <w:rsid w:val="00F84561"/>
    <w:rsid w:val="00F85CD9"/>
    <w:rsid w:val="00F86934"/>
    <w:rsid w:val="00F87C9F"/>
    <w:rsid w:val="00F90514"/>
    <w:rsid w:val="00F91379"/>
    <w:rsid w:val="00F91CB6"/>
    <w:rsid w:val="00F91CFF"/>
    <w:rsid w:val="00F92BAA"/>
    <w:rsid w:val="00F92C2F"/>
    <w:rsid w:val="00F93164"/>
    <w:rsid w:val="00F94CAE"/>
    <w:rsid w:val="00F967B2"/>
    <w:rsid w:val="00F96E95"/>
    <w:rsid w:val="00FA03F4"/>
    <w:rsid w:val="00FA112A"/>
    <w:rsid w:val="00FA12EC"/>
    <w:rsid w:val="00FA23FB"/>
    <w:rsid w:val="00FA2EC9"/>
    <w:rsid w:val="00FA6D62"/>
    <w:rsid w:val="00FB0CE4"/>
    <w:rsid w:val="00FB0E33"/>
    <w:rsid w:val="00FB36B2"/>
    <w:rsid w:val="00FB3E53"/>
    <w:rsid w:val="00FB44AF"/>
    <w:rsid w:val="00FB4B45"/>
    <w:rsid w:val="00FB4D61"/>
    <w:rsid w:val="00FB5878"/>
    <w:rsid w:val="00FB663B"/>
    <w:rsid w:val="00FB6A7C"/>
    <w:rsid w:val="00FC066A"/>
    <w:rsid w:val="00FC0721"/>
    <w:rsid w:val="00FC0922"/>
    <w:rsid w:val="00FC124A"/>
    <w:rsid w:val="00FC321D"/>
    <w:rsid w:val="00FC510B"/>
    <w:rsid w:val="00FC54CD"/>
    <w:rsid w:val="00FC75A3"/>
    <w:rsid w:val="00FC7EF2"/>
    <w:rsid w:val="00FD2706"/>
    <w:rsid w:val="00FD2FDD"/>
    <w:rsid w:val="00FD4396"/>
    <w:rsid w:val="00FD6ACB"/>
    <w:rsid w:val="00FD730C"/>
    <w:rsid w:val="00FD7635"/>
    <w:rsid w:val="00FD7642"/>
    <w:rsid w:val="00FD76B5"/>
    <w:rsid w:val="00FE193A"/>
    <w:rsid w:val="00FE1BBA"/>
    <w:rsid w:val="00FE2CE8"/>
    <w:rsid w:val="00FE2D72"/>
    <w:rsid w:val="00FE36C2"/>
    <w:rsid w:val="00FE4343"/>
    <w:rsid w:val="00FE5157"/>
    <w:rsid w:val="00FE5195"/>
    <w:rsid w:val="00FE59AD"/>
    <w:rsid w:val="00FE5D06"/>
    <w:rsid w:val="00FE5E75"/>
    <w:rsid w:val="00FE6201"/>
    <w:rsid w:val="00FE7C87"/>
    <w:rsid w:val="00FE7F44"/>
    <w:rsid w:val="00FF01BE"/>
    <w:rsid w:val="00FF2297"/>
    <w:rsid w:val="00FF26F1"/>
    <w:rsid w:val="00FF4963"/>
    <w:rsid w:val="00FF5335"/>
    <w:rsid w:val="00FF5529"/>
    <w:rsid w:val="01DD7374"/>
    <w:rsid w:val="05B37158"/>
    <w:rsid w:val="07E557C8"/>
    <w:rsid w:val="0A03039D"/>
    <w:rsid w:val="0E1B0C5B"/>
    <w:rsid w:val="12032CAF"/>
    <w:rsid w:val="1259496F"/>
    <w:rsid w:val="128313C3"/>
    <w:rsid w:val="18CE653D"/>
    <w:rsid w:val="1CD1075C"/>
    <w:rsid w:val="22EC4818"/>
    <w:rsid w:val="22F43BA1"/>
    <w:rsid w:val="23AB3C28"/>
    <w:rsid w:val="29F200C7"/>
    <w:rsid w:val="2BBA62D6"/>
    <w:rsid w:val="2E253665"/>
    <w:rsid w:val="30323A96"/>
    <w:rsid w:val="321F0E41"/>
    <w:rsid w:val="34301D42"/>
    <w:rsid w:val="381E427E"/>
    <w:rsid w:val="3EB11A6B"/>
    <w:rsid w:val="3F5F43DE"/>
    <w:rsid w:val="3FF355A4"/>
    <w:rsid w:val="41E64807"/>
    <w:rsid w:val="42902048"/>
    <w:rsid w:val="475359F4"/>
    <w:rsid w:val="4966317A"/>
    <w:rsid w:val="49E37C6E"/>
    <w:rsid w:val="4B2650FE"/>
    <w:rsid w:val="4BC667D6"/>
    <w:rsid w:val="4C9752F4"/>
    <w:rsid w:val="4DBB4E22"/>
    <w:rsid w:val="4FF653BD"/>
    <w:rsid w:val="51B67514"/>
    <w:rsid w:val="538233E7"/>
    <w:rsid w:val="549153CC"/>
    <w:rsid w:val="55AC5193"/>
    <w:rsid w:val="564C336D"/>
    <w:rsid w:val="565D0925"/>
    <w:rsid w:val="56707D61"/>
    <w:rsid w:val="57E43895"/>
    <w:rsid w:val="583267E3"/>
    <w:rsid w:val="594A4624"/>
    <w:rsid w:val="596545A2"/>
    <w:rsid w:val="5A121347"/>
    <w:rsid w:val="5AFC28DF"/>
    <w:rsid w:val="5D52513E"/>
    <w:rsid w:val="5E253098"/>
    <w:rsid w:val="5E9931E6"/>
    <w:rsid w:val="5EE107E5"/>
    <w:rsid w:val="60236A8B"/>
    <w:rsid w:val="62EC50FA"/>
    <w:rsid w:val="655138AF"/>
    <w:rsid w:val="6E1668CD"/>
    <w:rsid w:val="6F7B515B"/>
    <w:rsid w:val="703E64B2"/>
    <w:rsid w:val="70705575"/>
    <w:rsid w:val="748F5D1E"/>
    <w:rsid w:val="778E29D2"/>
    <w:rsid w:val="77DA1A92"/>
    <w:rsid w:val="78181816"/>
    <w:rsid w:val="7B2873D8"/>
    <w:rsid w:val="7D28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semiHidden/>
    <w:unhideWhenUsed/>
    <w:qFormat/>
    <w:uiPriority w:val="0"/>
    <w:pPr>
      <w:jc w:val="left"/>
    </w:pPr>
  </w:style>
  <w:style w:type="paragraph" w:styleId="5">
    <w:name w:val="Body Text 3"/>
    <w:basedOn w:val="1"/>
    <w:link w:val="19"/>
    <w:qFormat/>
    <w:uiPriority w:val="0"/>
    <w:rPr>
      <w:rFonts w:ascii="宋体"/>
      <w:sz w:val="24"/>
      <w:szCs w:val="20"/>
    </w:rPr>
  </w:style>
  <w:style w:type="paragraph" w:styleId="6">
    <w:name w:val="Date"/>
    <w:basedOn w:val="1"/>
    <w:next w:val="1"/>
    <w:link w:val="25"/>
    <w:unhideWhenUsed/>
    <w:qFormat/>
    <w:uiPriority w:val="0"/>
    <w:pPr>
      <w:ind w:left="100" w:leftChars="2500"/>
    </w:pPr>
  </w:style>
  <w:style w:type="paragraph" w:styleId="7">
    <w:name w:val="Balloon Text"/>
    <w:basedOn w:val="1"/>
    <w:link w:val="23"/>
    <w:unhideWhenUsed/>
    <w:qFormat/>
    <w:uiPriority w:val="0"/>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1050"/>
        <w:tab w:val="left" w:pos="1195"/>
        <w:tab w:val="right" w:leader="dot" w:pos="10456"/>
      </w:tabs>
      <w:ind w:left="424" w:leftChars="202"/>
    </w:pPr>
    <w:rPr>
      <w:rFonts w:ascii="宋体" w:hAnsi="宋体"/>
    </w:rPr>
  </w:style>
  <w:style w:type="paragraph" w:styleId="11">
    <w:name w:val="toc 2"/>
    <w:basedOn w:val="1"/>
    <w:next w:val="1"/>
    <w:autoRedefine/>
    <w:unhideWhenUsed/>
    <w:qFormat/>
    <w:uiPriority w:val="39"/>
    <w:pPr>
      <w:tabs>
        <w:tab w:val="left" w:pos="1260"/>
        <w:tab w:val="right" w:leader="dot" w:pos="10456"/>
      </w:tabs>
      <w:ind w:left="420" w:leftChars="200"/>
    </w:pPr>
  </w:style>
  <w:style w:type="paragraph" w:styleId="12">
    <w:name w:val="Normal (Web)"/>
    <w:basedOn w:val="1"/>
    <w:semiHidden/>
    <w:unhideWhenUsed/>
    <w:qFormat/>
    <w:uiPriority w:val="0"/>
    <w:pPr>
      <w:spacing w:beforeAutospacing="1" w:afterAutospacing="1"/>
      <w:jc w:val="left"/>
    </w:pPr>
    <w:rPr>
      <w:rFonts w:ascii="Times New Roman" w:hAnsi="Times New Roman"/>
      <w:kern w:val="0"/>
      <w:sz w:val="24"/>
    </w:rPr>
  </w:style>
  <w:style w:type="paragraph" w:styleId="13">
    <w:name w:val="annotation subject"/>
    <w:basedOn w:val="4"/>
    <w:next w:val="4"/>
    <w:link w:val="37"/>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styleId="18">
    <w:name w:val="annotation reference"/>
    <w:basedOn w:val="16"/>
    <w:semiHidden/>
    <w:unhideWhenUsed/>
    <w:qFormat/>
    <w:uiPriority w:val="0"/>
    <w:rPr>
      <w:sz w:val="21"/>
      <w:szCs w:val="21"/>
    </w:rPr>
  </w:style>
  <w:style w:type="character" w:customStyle="1" w:styleId="19">
    <w:name w:val="正文文本 3 字符"/>
    <w:link w:val="5"/>
    <w:qFormat/>
    <w:uiPriority w:val="0"/>
    <w:rPr>
      <w:rFonts w:ascii="宋体" w:hAnsi="Calibri"/>
      <w:kern w:val="2"/>
      <w:sz w:val="24"/>
    </w:rPr>
  </w:style>
  <w:style w:type="character" w:customStyle="1" w:styleId="20">
    <w:name w:val="正文文本 3 字符1"/>
    <w:semiHidden/>
    <w:qFormat/>
    <w:uiPriority w:val="0"/>
    <w:rPr>
      <w:kern w:val="2"/>
      <w:sz w:val="16"/>
      <w:szCs w:val="16"/>
    </w:rPr>
  </w:style>
  <w:style w:type="character" w:customStyle="1" w:styleId="21">
    <w:name w:val="标题 2 字符"/>
    <w:link w:val="3"/>
    <w:qFormat/>
    <w:uiPriority w:val="0"/>
    <w:rPr>
      <w:rFonts w:ascii="Cambria" w:hAnsi="Cambria" w:eastAsia="宋体" w:cs="Times New Roman"/>
      <w:b/>
      <w:bCs/>
      <w:kern w:val="2"/>
      <w:sz w:val="32"/>
      <w:szCs w:val="32"/>
    </w:rPr>
  </w:style>
  <w:style w:type="character" w:customStyle="1" w:styleId="22">
    <w:name w:val="kt1"/>
    <w:qFormat/>
    <w:uiPriority w:val="0"/>
    <w:rPr>
      <w:rFonts w:hint="eastAsia" w:ascii="宋体_GB2312" w:eastAsia="宋体_GB2312"/>
      <w:sz w:val="20"/>
      <w:szCs w:val="20"/>
    </w:rPr>
  </w:style>
  <w:style w:type="character" w:customStyle="1" w:styleId="23">
    <w:name w:val="批注框文本 字符"/>
    <w:link w:val="7"/>
    <w:semiHidden/>
    <w:qFormat/>
    <w:uiPriority w:val="0"/>
    <w:rPr>
      <w:kern w:val="2"/>
      <w:sz w:val="18"/>
      <w:szCs w:val="18"/>
    </w:rPr>
  </w:style>
  <w:style w:type="character" w:customStyle="1" w:styleId="24">
    <w:name w:val="页脚 字符"/>
    <w:link w:val="8"/>
    <w:qFormat/>
    <w:uiPriority w:val="99"/>
    <w:rPr>
      <w:kern w:val="2"/>
      <w:sz w:val="18"/>
      <w:szCs w:val="18"/>
    </w:rPr>
  </w:style>
  <w:style w:type="character" w:customStyle="1" w:styleId="25">
    <w:name w:val="日期 字符"/>
    <w:link w:val="6"/>
    <w:semiHidden/>
    <w:qFormat/>
    <w:uiPriority w:val="0"/>
    <w:rPr>
      <w:kern w:val="2"/>
      <w:sz w:val="21"/>
      <w:szCs w:val="24"/>
    </w:rPr>
  </w:style>
  <w:style w:type="character" w:customStyle="1" w:styleId="26">
    <w:name w:val="页眉 字符"/>
    <w:link w:val="9"/>
    <w:qFormat/>
    <w:uiPriority w:val="0"/>
    <w:rPr>
      <w:kern w:val="2"/>
      <w:sz w:val="18"/>
      <w:szCs w:val="18"/>
    </w:rPr>
  </w:style>
  <w:style w:type="paragraph" w:customStyle="1" w:styleId="27">
    <w:name w:val="目录 61"/>
    <w:basedOn w:val="1"/>
    <w:next w:val="1"/>
    <w:unhideWhenUsed/>
    <w:qFormat/>
    <w:uiPriority w:val="0"/>
    <w:pPr>
      <w:ind w:left="1050"/>
      <w:jc w:val="left"/>
    </w:pPr>
    <w:rPr>
      <w:rFonts w:cs="Calibri"/>
      <w:sz w:val="18"/>
      <w:szCs w:val="18"/>
    </w:rPr>
  </w:style>
  <w:style w:type="paragraph" w:customStyle="1" w:styleId="28">
    <w:name w:val="目录 11"/>
    <w:basedOn w:val="1"/>
    <w:next w:val="1"/>
    <w:unhideWhenUsed/>
    <w:qFormat/>
    <w:uiPriority w:val="39"/>
    <w:pPr>
      <w:spacing w:before="120" w:after="120"/>
      <w:jc w:val="left"/>
    </w:pPr>
    <w:rPr>
      <w:rFonts w:cs="Calibri"/>
      <w:b/>
      <w:bCs/>
      <w:caps/>
      <w:sz w:val="20"/>
      <w:szCs w:val="20"/>
    </w:rPr>
  </w:style>
  <w:style w:type="paragraph" w:customStyle="1" w:styleId="29">
    <w:name w:val="目录 81"/>
    <w:basedOn w:val="1"/>
    <w:next w:val="1"/>
    <w:unhideWhenUsed/>
    <w:qFormat/>
    <w:uiPriority w:val="0"/>
    <w:pPr>
      <w:ind w:left="1470"/>
      <w:jc w:val="left"/>
    </w:pPr>
    <w:rPr>
      <w:rFonts w:cs="Calibri"/>
      <w:sz w:val="18"/>
      <w:szCs w:val="18"/>
    </w:rPr>
  </w:style>
  <w:style w:type="paragraph" w:customStyle="1" w:styleId="30">
    <w:name w:val="目录 31"/>
    <w:basedOn w:val="1"/>
    <w:next w:val="1"/>
    <w:unhideWhenUsed/>
    <w:qFormat/>
    <w:uiPriority w:val="0"/>
    <w:pPr>
      <w:ind w:left="420"/>
      <w:jc w:val="left"/>
    </w:pPr>
    <w:rPr>
      <w:rFonts w:cs="Calibri"/>
      <w:i/>
      <w:iCs/>
      <w:sz w:val="20"/>
      <w:szCs w:val="20"/>
    </w:rPr>
  </w:style>
  <w:style w:type="paragraph" w:customStyle="1" w:styleId="31">
    <w:name w:val="目录 51"/>
    <w:basedOn w:val="1"/>
    <w:next w:val="1"/>
    <w:unhideWhenUsed/>
    <w:qFormat/>
    <w:uiPriority w:val="0"/>
    <w:pPr>
      <w:ind w:left="840"/>
      <w:jc w:val="left"/>
    </w:pPr>
    <w:rPr>
      <w:rFonts w:cs="Calibri"/>
      <w:sz w:val="18"/>
      <w:szCs w:val="18"/>
    </w:rPr>
  </w:style>
  <w:style w:type="paragraph" w:customStyle="1" w:styleId="32">
    <w:name w:val="目录 91"/>
    <w:basedOn w:val="1"/>
    <w:next w:val="1"/>
    <w:unhideWhenUsed/>
    <w:qFormat/>
    <w:uiPriority w:val="0"/>
    <w:pPr>
      <w:ind w:left="1680"/>
      <w:jc w:val="left"/>
    </w:pPr>
    <w:rPr>
      <w:rFonts w:cs="Calibri"/>
      <w:sz w:val="18"/>
      <w:szCs w:val="18"/>
    </w:rPr>
  </w:style>
  <w:style w:type="paragraph" w:customStyle="1" w:styleId="33">
    <w:name w:val="目录 71"/>
    <w:basedOn w:val="1"/>
    <w:next w:val="1"/>
    <w:unhideWhenUsed/>
    <w:qFormat/>
    <w:uiPriority w:val="0"/>
    <w:pPr>
      <w:ind w:left="1260"/>
      <w:jc w:val="left"/>
    </w:pPr>
    <w:rPr>
      <w:rFonts w:cs="Calibri"/>
      <w:sz w:val="18"/>
      <w:szCs w:val="18"/>
    </w:rPr>
  </w:style>
  <w:style w:type="paragraph" w:customStyle="1" w:styleId="34">
    <w:name w:val="目录 21"/>
    <w:basedOn w:val="1"/>
    <w:next w:val="1"/>
    <w:unhideWhenUsed/>
    <w:qFormat/>
    <w:uiPriority w:val="39"/>
    <w:pPr>
      <w:ind w:left="210"/>
      <w:jc w:val="left"/>
    </w:pPr>
    <w:rPr>
      <w:rFonts w:cs="Calibri"/>
      <w:smallCaps/>
      <w:sz w:val="20"/>
      <w:szCs w:val="20"/>
    </w:rPr>
  </w:style>
  <w:style w:type="paragraph" w:customStyle="1" w:styleId="35">
    <w:name w:val="目录 41"/>
    <w:basedOn w:val="1"/>
    <w:next w:val="1"/>
    <w:unhideWhenUsed/>
    <w:qFormat/>
    <w:uiPriority w:val="0"/>
    <w:pPr>
      <w:ind w:left="630"/>
      <w:jc w:val="left"/>
    </w:pPr>
    <w:rPr>
      <w:rFonts w:cs="Calibri"/>
      <w:sz w:val="18"/>
      <w:szCs w:val="18"/>
    </w:rPr>
  </w:style>
  <w:style w:type="character" w:customStyle="1" w:styleId="36">
    <w:name w:val="批注文字 字符"/>
    <w:basedOn w:val="16"/>
    <w:link w:val="4"/>
    <w:semiHidden/>
    <w:qFormat/>
    <w:uiPriority w:val="0"/>
    <w:rPr>
      <w:kern w:val="2"/>
      <w:sz w:val="21"/>
      <w:szCs w:val="24"/>
    </w:rPr>
  </w:style>
  <w:style w:type="character" w:customStyle="1" w:styleId="37">
    <w:name w:val="批注主题 字符"/>
    <w:basedOn w:val="36"/>
    <w:link w:val="13"/>
    <w:semiHidden/>
    <w:qFormat/>
    <w:uiPriority w:val="0"/>
    <w:rPr>
      <w:b/>
      <w:bCs/>
      <w:kern w:val="2"/>
      <w:sz w:val="21"/>
      <w:szCs w:val="24"/>
    </w:rPr>
  </w:style>
  <w:style w:type="paragraph" w:styleId="38">
    <w:name w:val="List Paragraph"/>
    <w:basedOn w:val="1"/>
    <w:qFormat/>
    <w:uiPriority w:val="99"/>
    <w:pPr>
      <w:ind w:firstLine="420" w:firstLineChars="200"/>
    </w:p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ontrol" Target="activeX/activeX8.xml"/><Relationship Id="rId14" Type="http://schemas.openxmlformats.org/officeDocument/2006/relationships/control" Target="activeX/activeX7.xml"/><Relationship Id="rId13" Type="http://schemas.openxmlformats.org/officeDocument/2006/relationships/control" Target="activeX/activeX6.xml"/><Relationship Id="rId12" Type="http://schemas.openxmlformats.org/officeDocument/2006/relationships/control" Target="activeX/activeX5.xml"/><Relationship Id="rId11" Type="http://schemas.openxmlformats.org/officeDocument/2006/relationships/control" Target="activeX/activeX4.xml"/><Relationship Id="rId10" Type="http://schemas.openxmlformats.org/officeDocument/2006/relationships/control" Target="activeX/activeX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4.bin"/></Relationships>
</file>

<file path=word/activeX/_rels/activeX3.xml.rels><?xml version="1.0" encoding="UTF-8" standalone="yes"?>
<Relationships xmlns="http://schemas.openxmlformats.org/package/2006/relationships"><Relationship Id="rId1" Type="http://schemas.microsoft.com/office/2006/relationships/activeXControlBinary" Target="activeX5.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_rels/activeX5.xml.rels><?xml version="1.0" encoding="UTF-8" standalone="yes"?>
<Relationships xmlns="http://schemas.openxmlformats.org/package/2006/relationships"><Relationship Id="rId1" Type="http://schemas.microsoft.com/office/2006/relationships/activeXControlBinary" Target="activeX1.bin"/></Relationships>
</file>

<file path=word/activeX/_rels/activeX6.xml.rels><?xml version="1.0" encoding="UTF-8" standalone="yes"?>
<Relationships xmlns="http://schemas.openxmlformats.org/package/2006/relationships"><Relationship Id="rId1" Type="http://schemas.microsoft.com/office/2006/relationships/activeXControlBinary" Target="activeX7.bin"/></Relationships>
</file>

<file path=word/activeX/_rels/activeX7.xml.rels><?xml version="1.0" encoding="UTF-8" standalone="yes"?>
<Relationships xmlns="http://schemas.openxmlformats.org/package/2006/relationships"><Relationship Id="rId1" Type="http://schemas.microsoft.com/office/2006/relationships/activeXControlBinary" Target="activeX8.bin"/></Relationships>
</file>

<file path=word/activeX/_rels/activeX8.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2680</Words>
  <Characters>2712</Characters>
  <Lines>24</Lines>
  <Paragraphs>18</Paragraphs>
  <TotalTime>7</TotalTime>
  <ScaleCrop>false</ScaleCrop>
  <LinksUpToDate>false</LinksUpToDate>
  <CharactersWithSpaces>2884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2021-11-29T08:45:00Z</dcterms:created>
  <dc:creator>杨帆</dc:creator>
  <cp:lastModifiedBy>L.木三</cp:lastModifiedBy>
  <cp:lastPrinted>2022-04-12T16:24:00Z</cp:lastPrinted>
  <dcterms:modified xsi:type="dcterms:W3CDTF">2026-02-04T01:43:56Z</dcterms:modified>
  <dc:title>采购文件</dc:title>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eyJoZGlkIjoiNWFmM2MwNDZlOTM3ODg4M2M2MTFhYWVhMmExZGFlYjEiLCJ1c2VySWQiOiI0NDIxMTk1OTAifQ==</vt:lpwstr>
  </property>
  <property fmtid="{D5CDD505-2E9C-101B-9397-08002B2CF9AE}" pid="4" name="ICV">
    <vt:lpwstr>09F3B22F86D848DB966F3AD6BB713399_13</vt:lpwstr>
  </property>
</Properties>
</file>